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8A" w:rsidRDefault="004D269E" w:rsidP="008D2D8A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ascii="&amp;quot" w:eastAsia="Times New Roman" w:hAnsi="&amp;quot" w:cs="Helvetica"/>
          <w:color w:val="000000"/>
          <w:sz w:val="20"/>
          <w:szCs w:val="20"/>
        </w:rPr>
      </w:pPr>
      <w:bookmarkStart w:id="0" w:name="_GoBack"/>
      <w:r w:rsidRPr="004D269E">
        <w:rPr>
          <w:rFonts w:ascii="&amp;quot" w:eastAsia="Times New Roman" w:hAnsi="&amp;quot" w:cs="Helvetica"/>
          <w:color w:val="000000"/>
          <w:sz w:val="20"/>
          <w:szCs w:val="20"/>
        </w:rPr>
        <w:t>Albert</w:t>
      </w:r>
      <w:r w:rsidR="008D2D8A"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proofErr w:type="spellStart"/>
      <w:r w:rsidR="008D2D8A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</w:p>
    <w:p w:rsidR="004D269E" w:rsidRPr="004D269E" w:rsidRDefault="004D269E" w:rsidP="008D2D8A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4D269E">
        <w:rPr>
          <w:rFonts w:ascii="&amp;quot" w:eastAsia="Times New Roman" w:hAnsi="&amp;quot" w:cs="Helvetica"/>
          <w:color w:val="000000"/>
          <w:sz w:val="20"/>
          <w:szCs w:val="20"/>
        </w:rPr>
        <w:t>St. John the Baptist, then Orleans Parish, Louisiana</w:t>
      </w:r>
    </w:p>
    <w:bookmarkEnd w:id="0"/>
    <w:p w:rsidR="004D269E" w:rsidRPr="004D269E" w:rsidRDefault="008D2D8A" w:rsidP="004D269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 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, Albert, residence 2221 Esplanade avenue, New Orleans; was born at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Reserve plantation, parish of St. John the Baptist, La., Sept. 27, 1858; son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of Jules R. and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Apolline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(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Boudousqui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‚)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, the former of whom was born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in New Orleans, 1820, and the latter at Reserve plantation, parish of St. John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the Baptist, 1832.  A great-grandson of Manuel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y Valenzuela, who was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a son of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Christobal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of Cordova, Spain, and Antonia Valenzuela of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Monte Mayor, Spain.  Manuel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y Valenzuela was born at Cordova, Spain,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in 1763.  He came to America and located at New Orleans in the latter part of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the Galvez administration, and was later married to Marguerite Benoist, of New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Orleans, Nov. 2, 1787.  He was a Spanish officer and occupied many important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positions under the Spanish domination, among others that of chief officer of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the customs, department general, royal revenues of the Province of Louisiana.</w:t>
      </w:r>
    </w:p>
    <w:p w:rsidR="008D2D8A" w:rsidRDefault="008D2D8A" w:rsidP="004D269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Helvetica"/>
          <w:color w:val="000000"/>
          <w:sz w:val="20"/>
          <w:szCs w:val="20"/>
        </w:rPr>
      </w:pP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 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Albert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was educated in private schools at New Orleans and later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studied architecture in the office of the late James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Freret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, architect.  After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having completed his studies, he began the practice of his profession in 1883,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and during the 10 years dating from that year to 1893 was a member of the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architectural firm of Sully &amp;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.  In the latter year he formed a new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partnership, and during the 7-year period extending from 1893 to 1900 he was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associated with Mr. F.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Reusch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, under the firm name of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&amp;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Reusch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.  In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the year 1900 the </w:t>
      </w:r>
      <w:proofErr w:type="gram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firm of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&amp;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Wogan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, architects, was formed, with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Albert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as the senior member, and under this name</w:t>
      </w:r>
      <w:proofErr w:type="gram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the business has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continued to grow and expand from that then to the present.  Mr.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has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designed many of the most splendid and impressive modern buildings that have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been erected in New Orleans in recent years, as well as a number of similar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structures in other cities.  Among these substantial evidences of his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professional ability that may be seen in New Orleans today may be mentioned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the handsome structures of the Hotel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Monteleone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, the De Soto hotel, the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Macheca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building, the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Werlein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music house, the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Lorrainne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apartments, the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Winter Garden (now conducted as the Hippodrome), the Union brewery, the New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Orleans sanitarium (now the Presbyterian hospital), the Orleans Parish Medical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Society building, and the beautiful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Monteleone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Memorial entrance to City park.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Among the numerous palatial New Orleans residences that have been designed by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Mr.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should be noted those of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Isidor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Newman, W. T. Jay, Nicholas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Burke, Henry P. Dart and Peter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Fabacher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.  Mr.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was also associate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architect in designing the Pickwick club building and the magnificent new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Grunewald hotel.  </w:t>
      </w:r>
    </w:p>
    <w:p w:rsidR="008D2D8A" w:rsidRDefault="008D2D8A" w:rsidP="004D269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&amp;quot" w:eastAsia="Times New Roman" w:hAnsi="&amp;quot" w:cs="Helvetica"/>
          <w:color w:val="000000"/>
          <w:sz w:val="20"/>
          <w:szCs w:val="20"/>
        </w:rPr>
      </w:pP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 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Mr.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is a member of the Roman Catholic </w:t>
      </w:r>
      <w:proofErr w:type="gram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church</w:t>
      </w:r>
      <w:proofErr w:type="gram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, and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is affiliated with the following organizations:  The Boston club, Louisiana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Historical society,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Athenee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Lonisianais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, Benevolent and Protective Order of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Elks, and the Louisiana Chapter of the American Institute of Architects. 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proofErr w:type="gram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On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Oct</w:t>
      </w:r>
      <w:proofErr w:type="gram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. 28, 1886, Mr.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Toledano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was married to Miss Anna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Wogan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, daughter of C. N.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and Adeline Augustin </w:t>
      </w:r>
      <w:proofErr w:type="spellStart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>Wogan</w:t>
      </w:r>
      <w:proofErr w:type="spellEnd"/>
      <w:r w:rsidR="004D269E" w:rsidRPr="004D269E">
        <w:rPr>
          <w:rFonts w:ascii="&amp;quot" w:eastAsia="Times New Roman" w:hAnsi="&amp;quot" w:cs="Helvetica"/>
          <w:color w:val="000000"/>
          <w:sz w:val="20"/>
          <w:szCs w:val="20"/>
        </w:rPr>
        <w:t xml:space="preserve"> of New Orleans.</w:t>
      </w:r>
      <w:r>
        <w:rPr>
          <w:rFonts w:ascii="&amp;quot" w:eastAsia="Times New Roman" w:hAnsi="&amp;quot" w:cs="Helvetica"/>
          <w:color w:val="000000"/>
          <w:sz w:val="20"/>
          <w:szCs w:val="20"/>
        </w:rPr>
        <w:t xml:space="preserve"> </w:t>
      </w:r>
    </w:p>
    <w:p w:rsidR="008D2D8A" w:rsidRPr="008D2D8A" w:rsidRDefault="008D2D8A" w:rsidP="008D2D8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b/>
          <w:color w:val="000000"/>
          <w:sz w:val="20"/>
          <w:szCs w:val="20"/>
        </w:rPr>
      </w:pPr>
      <w:r w:rsidRPr="008D2D8A">
        <w:rPr>
          <w:rFonts w:ascii="&amp;quot" w:eastAsia="Times New Roman" w:hAnsi="&amp;quot" w:cs="Helvetica"/>
          <w:b/>
          <w:color w:val="000000"/>
          <w:sz w:val="20"/>
          <w:szCs w:val="20"/>
        </w:rPr>
        <w:t xml:space="preserve">Fortier, Alcee, </w:t>
      </w:r>
      <w:r w:rsidRPr="008D2D8A">
        <w:rPr>
          <w:rFonts w:ascii="&amp;quot" w:eastAsia="Times New Roman" w:hAnsi="&amp;quot" w:cs="Helvetica"/>
          <w:b/>
          <w:i/>
          <w:color w:val="000000"/>
          <w:sz w:val="20"/>
          <w:szCs w:val="20"/>
        </w:rPr>
        <w:t>Louisiana: Comprising Sketches of Parishes, Towns, Events, Institutions, and Persons, Arranged in Cyclopedic Form</w:t>
      </w:r>
      <w:r w:rsidRPr="008D2D8A">
        <w:rPr>
          <w:rFonts w:ascii="&amp;quot" w:eastAsia="Times New Roman" w:hAnsi="&amp;quot" w:cs="Helvetica"/>
          <w:b/>
          <w:color w:val="000000"/>
          <w:sz w:val="20"/>
          <w:szCs w:val="20"/>
        </w:rPr>
        <w:t>, volume 3, Madison, Wis.: Century Historical Association, 1914, pp. 435-436.</w:t>
      </w:r>
    </w:p>
    <w:p w:rsidR="008D2D8A" w:rsidRPr="008D2D8A" w:rsidRDefault="008D2D8A" w:rsidP="008D2D8A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&amp;quot" w:eastAsia="Times New Roman" w:hAnsi="&amp;quot" w:cs="Helvetica"/>
          <w:b/>
          <w:color w:val="000000"/>
          <w:sz w:val="20"/>
          <w:szCs w:val="20"/>
        </w:rPr>
      </w:pPr>
      <w:r w:rsidRPr="008D2D8A">
        <w:rPr>
          <w:rFonts w:ascii="&amp;quot" w:eastAsia="Times New Roman" w:hAnsi="&amp;quot" w:cs="Helvetica"/>
          <w:b/>
          <w:color w:val="000000"/>
          <w:sz w:val="20"/>
          <w:szCs w:val="20"/>
        </w:rPr>
        <w:t>Transcribed by Mark Miller</w:t>
      </w:r>
    </w:p>
    <w:p w:rsidR="008D2D8A" w:rsidRPr="004D269E" w:rsidRDefault="008D2D8A" w:rsidP="004D269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653355" w:rsidRDefault="00653355"/>
    <w:sectPr w:rsidR="00653355" w:rsidSect="008D2D8A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292"/>
    <w:multiLevelType w:val="multilevel"/>
    <w:tmpl w:val="5AC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25168"/>
    <w:multiLevelType w:val="multilevel"/>
    <w:tmpl w:val="6E1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A5F0E"/>
    <w:multiLevelType w:val="multilevel"/>
    <w:tmpl w:val="B6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459CB"/>
    <w:multiLevelType w:val="multilevel"/>
    <w:tmpl w:val="14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17187"/>
    <w:multiLevelType w:val="multilevel"/>
    <w:tmpl w:val="4D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427F1"/>
    <w:multiLevelType w:val="multilevel"/>
    <w:tmpl w:val="12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22679"/>
    <w:multiLevelType w:val="multilevel"/>
    <w:tmpl w:val="5A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4D269E"/>
    <w:rsid w:val="00653355"/>
    <w:rsid w:val="008D2D8A"/>
    <w:rsid w:val="00B40C2C"/>
    <w:rsid w:val="00C7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2020-02-07T17:07:00Z</dcterms:created>
  <dcterms:modified xsi:type="dcterms:W3CDTF">2020-03-13T11:25:00Z</dcterms:modified>
</cp:coreProperties>
</file>