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5BBCC3" w14:textId="12C0BEC0" w:rsidR="00FA7ECF" w:rsidRPr="0096163E" w:rsidRDefault="006462A8" w:rsidP="0096163E">
      <w:pPr>
        <w:spacing w:after="0"/>
        <w:jc w:val="center"/>
        <w:rPr>
          <w:sz w:val="40"/>
          <w:szCs w:val="40"/>
        </w:rPr>
      </w:pPr>
      <w:r>
        <w:rPr>
          <w:sz w:val="40"/>
          <w:szCs w:val="40"/>
        </w:rPr>
        <w:t>Lillie Mae Green</w:t>
      </w:r>
    </w:p>
    <w:p w14:paraId="7E760B11" w14:textId="49951EC4" w:rsidR="00FA7ECF" w:rsidRDefault="006462A8" w:rsidP="0096163E">
      <w:pPr>
        <w:spacing w:after="0"/>
        <w:jc w:val="center"/>
        <w:rPr>
          <w:sz w:val="40"/>
          <w:szCs w:val="40"/>
        </w:rPr>
      </w:pPr>
      <w:r>
        <w:rPr>
          <w:sz w:val="40"/>
          <w:szCs w:val="40"/>
        </w:rPr>
        <w:t>August 1935 – June 21, 2020</w:t>
      </w:r>
    </w:p>
    <w:p w14:paraId="087367E5" w14:textId="77777777" w:rsidR="0096163E" w:rsidRPr="00691CD3" w:rsidRDefault="0096163E" w:rsidP="0096163E">
      <w:pPr>
        <w:spacing w:after="0"/>
        <w:jc w:val="center"/>
        <w:rPr>
          <w:sz w:val="24"/>
          <w:szCs w:val="24"/>
        </w:rPr>
      </w:pPr>
    </w:p>
    <w:p w14:paraId="59438FB7" w14:textId="6D7E0E38" w:rsidR="00FA7ECF" w:rsidRDefault="006462A8" w:rsidP="0096163E">
      <w:pPr>
        <w:spacing w:after="0"/>
        <w:jc w:val="center"/>
      </w:pPr>
      <w:r>
        <w:rPr>
          <w:noProof/>
        </w:rPr>
        <w:drawing>
          <wp:inline distT="0" distB="0" distL="0" distR="0" wp14:anchorId="17F46AD0" wp14:editId="481E7032">
            <wp:extent cx="4524375" cy="3579380"/>
            <wp:effectExtent l="0" t="0" r="0" b="2540"/>
            <wp:docPr id="926182668" name="Picture 1" descr="A close-up of flowers on a gra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182668" name="Picture 1" descr="A close-up of flowers on a grave&#10;&#10;Description automatically generated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303" cy="3586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1E66A" w14:textId="77777777" w:rsidR="00F6585D" w:rsidRDefault="00F6585D" w:rsidP="00F6585D"/>
    <w:p w14:paraId="23BB316B" w14:textId="588381FB" w:rsidR="006462A8" w:rsidRDefault="006462A8" w:rsidP="006462A8">
      <w:pPr>
        <w:spacing w:after="0" w:line="240" w:lineRule="auto"/>
        <w:rPr>
          <w:rFonts w:cstheme="minorHAnsi"/>
          <w:color w:val="36322D"/>
          <w:sz w:val="30"/>
          <w:szCs w:val="30"/>
          <w:shd w:val="clear" w:color="auto" w:fill="FAFAFA"/>
        </w:rPr>
      </w:pPr>
      <w:r>
        <w:rPr>
          <w:rFonts w:cstheme="minorHAnsi"/>
          <w:color w:val="36322D"/>
          <w:sz w:val="30"/>
          <w:szCs w:val="30"/>
          <w:shd w:val="clear" w:color="auto" w:fill="FAFAFA"/>
        </w:rPr>
        <w:t xml:space="preserve">   </w:t>
      </w:r>
      <w:r w:rsidRPr="006462A8">
        <w:rPr>
          <w:rFonts w:cstheme="minorHAnsi"/>
          <w:color w:val="36322D"/>
          <w:sz w:val="30"/>
          <w:szCs w:val="30"/>
          <w:shd w:val="clear" w:color="auto" w:fill="FAFAFA"/>
        </w:rPr>
        <w:t xml:space="preserve">Lillie Mae Green, </w:t>
      </w:r>
      <w:proofErr w:type="gramStart"/>
      <w:r w:rsidRPr="006462A8">
        <w:rPr>
          <w:rFonts w:cstheme="minorHAnsi"/>
          <w:color w:val="36322D"/>
          <w:sz w:val="30"/>
          <w:szCs w:val="30"/>
          <w:shd w:val="clear" w:color="auto" w:fill="FAFAFA"/>
        </w:rPr>
        <w:t>entered into</w:t>
      </w:r>
      <w:proofErr w:type="gramEnd"/>
      <w:r w:rsidRPr="006462A8">
        <w:rPr>
          <w:rFonts w:cstheme="minorHAnsi"/>
          <w:color w:val="36322D"/>
          <w:sz w:val="30"/>
          <w:szCs w:val="30"/>
          <w:shd w:val="clear" w:color="auto" w:fill="FAFAFA"/>
        </w:rPr>
        <w:t xml:space="preserve"> eternal rest on June 21, 2020, at the age of 84 years old. She was born in New Orleans, </w:t>
      </w:r>
      <w:proofErr w:type="gramStart"/>
      <w:r w:rsidRPr="006462A8">
        <w:rPr>
          <w:rFonts w:cstheme="minorHAnsi"/>
          <w:color w:val="36322D"/>
          <w:sz w:val="30"/>
          <w:szCs w:val="30"/>
          <w:shd w:val="clear" w:color="auto" w:fill="FAFAFA"/>
        </w:rPr>
        <w:t>LA</w:t>
      </w:r>
      <w:proofErr w:type="gramEnd"/>
      <w:r w:rsidRPr="006462A8">
        <w:rPr>
          <w:rFonts w:cstheme="minorHAnsi"/>
          <w:color w:val="36322D"/>
          <w:sz w:val="30"/>
          <w:szCs w:val="30"/>
          <w:shd w:val="clear" w:color="auto" w:fill="FAFAFA"/>
        </w:rPr>
        <w:t xml:space="preserve"> and a longtime resident of LaPlace, LA.</w:t>
      </w:r>
      <w:r>
        <w:rPr>
          <w:rFonts w:cstheme="minorHAnsi"/>
          <w:color w:val="36322D"/>
          <w:sz w:val="30"/>
          <w:szCs w:val="30"/>
          <w:shd w:val="clear" w:color="auto" w:fill="FAFAFA"/>
        </w:rPr>
        <w:t xml:space="preserve">  </w:t>
      </w:r>
      <w:r w:rsidRPr="006462A8">
        <w:rPr>
          <w:rFonts w:cstheme="minorHAnsi"/>
          <w:color w:val="36322D"/>
          <w:sz w:val="30"/>
          <w:szCs w:val="30"/>
          <w:shd w:val="clear" w:color="auto" w:fill="FAFAFA"/>
        </w:rPr>
        <w:t>She was the wife of the late Lawrence Green Sr.</w:t>
      </w:r>
      <w:r w:rsidRPr="006462A8">
        <w:rPr>
          <w:rFonts w:cstheme="minorHAnsi"/>
          <w:color w:val="36322D"/>
          <w:sz w:val="30"/>
          <w:szCs w:val="30"/>
        </w:rPr>
        <w:br/>
      </w:r>
      <w:r>
        <w:rPr>
          <w:rFonts w:cstheme="minorHAnsi"/>
          <w:color w:val="36322D"/>
          <w:sz w:val="30"/>
          <w:szCs w:val="30"/>
        </w:rPr>
        <w:t xml:space="preserve">   </w:t>
      </w:r>
      <w:r w:rsidRPr="006462A8">
        <w:rPr>
          <w:rFonts w:cstheme="minorHAnsi"/>
          <w:color w:val="36322D"/>
          <w:sz w:val="30"/>
          <w:szCs w:val="30"/>
          <w:shd w:val="clear" w:color="auto" w:fill="FAFAFA"/>
        </w:rPr>
        <w:t xml:space="preserve">She is survived by her daughters, Wanda Jean Roberson, Pamela (Bruce) Perrilloux, Jacqueline Green Fobb, Belinda Ann Green, </w:t>
      </w:r>
      <w:proofErr w:type="spellStart"/>
      <w:r w:rsidRPr="006462A8">
        <w:rPr>
          <w:rFonts w:cstheme="minorHAnsi"/>
          <w:color w:val="36322D"/>
          <w:sz w:val="30"/>
          <w:szCs w:val="30"/>
          <w:shd w:val="clear" w:color="auto" w:fill="FAFAFA"/>
        </w:rPr>
        <w:t>Wynoka</w:t>
      </w:r>
      <w:proofErr w:type="spellEnd"/>
      <w:r w:rsidRPr="006462A8">
        <w:rPr>
          <w:rFonts w:cstheme="minorHAnsi"/>
          <w:color w:val="36322D"/>
          <w:sz w:val="30"/>
          <w:szCs w:val="30"/>
          <w:shd w:val="clear" w:color="auto" w:fill="FAFAFA"/>
        </w:rPr>
        <w:t xml:space="preserve"> Green Favorite, and the late Sharon "Rat" Miller; sons, Damon (Carol) Roberson and Lawrence Green Jr.; siblings, Lola (Earnest) Turner, Earl (Trina) Johnson, </w:t>
      </w:r>
      <w:proofErr w:type="spellStart"/>
      <w:r w:rsidRPr="006462A8">
        <w:rPr>
          <w:rFonts w:cstheme="minorHAnsi"/>
          <w:color w:val="36322D"/>
          <w:sz w:val="30"/>
          <w:szCs w:val="30"/>
          <w:shd w:val="clear" w:color="auto" w:fill="FAFAFA"/>
        </w:rPr>
        <w:t>Whilemena</w:t>
      </w:r>
      <w:proofErr w:type="spellEnd"/>
      <w:r w:rsidRPr="006462A8">
        <w:rPr>
          <w:rFonts w:cstheme="minorHAnsi"/>
          <w:color w:val="36322D"/>
          <w:sz w:val="30"/>
          <w:szCs w:val="30"/>
          <w:shd w:val="clear" w:color="auto" w:fill="FAFAFA"/>
        </w:rPr>
        <w:t xml:space="preserve"> Walker, Margaret Johnson, April Johnson, Joseph (Malvena) Keller, Walter Edward, Cheryl (Early) Henry, Janet Kneeland, and </w:t>
      </w:r>
      <w:proofErr w:type="spellStart"/>
      <w:r w:rsidRPr="006462A8">
        <w:rPr>
          <w:rFonts w:cstheme="minorHAnsi"/>
          <w:color w:val="36322D"/>
          <w:sz w:val="30"/>
          <w:szCs w:val="30"/>
          <w:shd w:val="clear" w:color="auto" w:fill="FAFAFA"/>
        </w:rPr>
        <w:t>Secel</w:t>
      </w:r>
      <w:proofErr w:type="spellEnd"/>
      <w:r w:rsidRPr="006462A8">
        <w:rPr>
          <w:rFonts w:cstheme="minorHAnsi"/>
          <w:color w:val="36322D"/>
          <w:sz w:val="30"/>
          <w:szCs w:val="30"/>
          <w:shd w:val="clear" w:color="auto" w:fill="FAFAFA"/>
        </w:rPr>
        <w:t xml:space="preserve"> Edward; and a host of grandchildren, great-grandchildren, nieces, nephews, other relatives, and friends.</w:t>
      </w:r>
      <w:r w:rsidRPr="006462A8">
        <w:rPr>
          <w:rFonts w:cstheme="minorHAnsi"/>
          <w:color w:val="36322D"/>
          <w:sz w:val="30"/>
          <w:szCs w:val="30"/>
        </w:rPr>
        <w:br/>
      </w:r>
      <w:r>
        <w:rPr>
          <w:rFonts w:cstheme="minorHAnsi"/>
          <w:color w:val="36322D"/>
          <w:sz w:val="30"/>
          <w:szCs w:val="30"/>
        </w:rPr>
        <w:t xml:space="preserve">   </w:t>
      </w:r>
      <w:r w:rsidRPr="006462A8">
        <w:rPr>
          <w:rFonts w:cstheme="minorHAnsi"/>
          <w:color w:val="36322D"/>
          <w:sz w:val="30"/>
          <w:szCs w:val="30"/>
          <w:shd w:val="clear" w:color="auto" w:fill="FAFAFA"/>
        </w:rPr>
        <w:t>She was the daughter of the late Rozetta (Lola) Johnson and Walter Keller, Sr.</w:t>
      </w:r>
      <w:r>
        <w:rPr>
          <w:rFonts w:cstheme="minorHAnsi"/>
          <w:color w:val="36322D"/>
          <w:sz w:val="30"/>
          <w:szCs w:val="30"/>
          <w:shd w:val="clear" w:color="auto" w:fill="FAFAFA"/>
        </w:rPr>
        <w:t xml:space="preserve">  </w:t>
      </w:r>
      <w:r w:rsidRPr="006462A8">
        <w:rPr>
          <w:rFonts w:cstheme="minorHAnsi"/>
          <w:color w:val="36322D"/>
          <w:sz w:val="30"/>
          <w:szCs w:val="30"/>
          <w:shd w:val="clear" w:color="auto" w:fill="FAFAFA"/>
        </w:rPr>
        <w:t>Lillie Mae Green served as a cook in St. John the Baptist Parish for many years.</w:t>
      </w:r>
      <w:r w:rsidRPr="006462A8">
        <w:rPr>
          <w:rFonts w:cstheme="minorHAnsi"/>
          <w:color w:val="36322D"/>
          <w:sz w:val="30"/>
          <w:szCs w:val="30"/>
        </w:rPr>
        <w:br/>
      </w:r>
      <w:r>
        <w:rPr>
          <w:rFonts w:cstheme="minorHAnsi"/>
          <w:color w:val="36322D"/>
          <w:sz w:val="30"/>
          <w:szCs w:val="30"/>
          <w:shd w:val="clear" w:color="auto" w:fill="FAFAFA"/>
        </w:rPr>
        <w:t xml:space="preserve">   </w:t>
      </w:r>
      <w:r w:rsidRPr="006462A8">
        <w:rPr>
          <w:rFonts w:cstheme="minorHAnsi"/>
          <w:color w:val="36322D"/>
          <w:sz w:val="30"/>
          <w:szCs w:val="30"/>
          <w:shd w:val="clear" w:color="auto" w:fill="FAFAFA"/>
        </w:rPr>
        <w:t>Special thanks to our Park Place Family, Heart of Hospice, and East Jefferson Hospital for their care and generosity of love.</w:t>
      </w:r>
      <w:r w:rsidRPr="006462A8">
        <w:rPr>
          <w:rFonts w:cstheme="minorHAnsi"/>
          <w:color w:val="36322D"/>
          <w:sz w:val="30"/>
          <w:szCs w:val="30"/>
        </w:rPr>
        <w:br/>
      </w:r>
      <w:r>
        <w:rPr>
          <w:rFonts w:cstheme="minorHAnsi"/>
          <w:color w:val="36322D"/>
          <w:sz w:val="30"/>
          <w:szCs w:val="30"/>
        </w:rPr>
        <w:t xml:space="preserve">   </w:t>
      </w:r>
      <w:r w:rsidRPr="006462A8">
        <w:rPr>
          <w:rFonts w:cstheme="minorHAnsi"/>
          <w:color w:val="36322D"/>
          <w:sz w:val="30"/>
          <w:szCs w:val="30"/>
          <w:shd w:val="clear" w:color="auto" w:fill="FAFAFA"/>
        </w:rPr>
        <w:t xml:space="preserve">A private family memorial service will be held on Saturday, June 27, </w:t>
      </w:r>
      <w:proofErr w:type="gramStart"/>
      <w:r w:rsidRPr="006462A8">
        <w:rPr>
          <w:rFonts w:cstheme="minorHAnsi"/>
          <w:color w:val="36322D"/>
          <w:sz w:val="30"/>
          <w:szCs w:val="30"/>
          <w:shd w:val="clear" w:color="auto" w:fill="FAFAFA"/>
        </w:rPr>
        <w:t>2020</w:t>
      </w:r>
      <w:proofErr w:type="gramEnd"/>
      <w:r w:rsidRPr="006462A8">
        <w:rPr>
          <w:rFonts w:cstheme="minorHAnsi"/>
          <w:color w:val="36322D"/>
          <w:sz w:val="30"/>
          <w:szCs w:val="30"/>
          <w:shd w:val="clear" w:color="auto" w:fill="FAFAFA"/>
        </w:rPr>
        <w:t xml:space="preserve"> at 11:00 a.m. at Bardell's Mortuary, 3856 LA-44, Mt. Airy, LA 70076. Pastor Devin Mason officiating. Interment at St. John Memorial of LaPlace, LA. Visitation will be at Bardell's Mortuary on Friday, June 26, </w:t>
      </w:r>
      <w:proofErr w:type="gramStart"/>
      <w:r w:rsidRPr="006462A8">
        <w:rPr>
          <w:rFonts w:cstheme="minorHAnsi"/>
          <w:color w:val="36322D"/>
          <w:sz w:val="30"/>
          <w:szCs w:val="30"/>
          <w:shd w:val="clear" w:color="auto" w:fill="FAFAFA"/>
        </w:rPr>
        <w:t>2020</w:t>
      </w:r>
      <w:proofErr w:type="gramEnd"/>
      <w:r w:rsidRPr="006462A8">
        <w:rPr>
          <w:rFonts w:cstheme="minorHAnsi"/>
          <w:color w:val="36322D"/>
          <w:sz w:val="30"/>
          <w:szCs w:val="30"/>
          <w:shd w:val="clear" w:color="auto" w:fill="FAFAFA"/>
        </w:rPr>
        <w:t xml:space="preserve"> from 3 p.m.-5 p.m. and Saturday, June 27, 2020 from 9:00 a.m.- 10:45 a.m.</w:t>
      </w:r>
      <w:r w:rsidRPr="006462A8">
        <w:rPr>
          <w:rFonts w:cstheme="minorHAnsi"/>
          <w:color w:val="36322D"/>
          <w:sz w:val="30"/>
          <w:szCs w:val="30"/>
        </w:rPr>
        <w:br/>
      </w:r>
      <w:r w:rsidRPr="006462A8">
        <w:rPr>
          <w:rFonts w:cstheme="minorHAnsi"/>
          <w:color w:val="36322D"/>
          <w:sz w:val="30"/>
          <w:szCs w:val="30"/>
        </w:rPr>
        <w:br/>
      </w:r>
      <w:r w:rsidRPr="006462A8">
        <w:rPr>
          <w:rFonts w:cstheme="minorHAnsi"/>
          <w:color w:val="36322D"/>
          <w:sz w:val="30"/>
          <w:szCs w:val="30"/>
          <w:shd w:val="clear" w:color="auto" w:fill="FAFAFA"/>
        </w:rPr>
        <w:t>The Times-Picayune</w:t>
      </w:r>
      <w:r>
        <w:rPr>
          <w:rFonts w:cstheme="minorHAnsi"/>
          <w:color w:val="36322D"/>
          <w:sz w:val="30"/>
          <w:szCs w:val="30"/>
          <w:shd w:val="clear" w:color="auto" w:fill="FAFAFA"/>
        </w:rPr>
        <w:t>, New Orleans, Louisiana</w:t>
      </w:r>
    </w:p>
    <w:p w14:paraId="3E20AA6F" w14:textId="52C30B39" w:rsidR="00511EEF" w:rsidRPr="006462A8" w:rsidRDefault="006462A8" w:rsidP="006462A8">
      <w:pPr>
        <w:spacing w:after="0" w:line="240" w:lineRule="auto"/>
        <w:rPr>
          <w:rFonts w:cstheme="minorHAnsi"/>
          <w:sz w:val="30"/>
          <w:szCs w:val="30"/>
        </w:rPr>
      </w:pPr>
      <w:r w:rsidRPr="006462A8">
        <w:rPr>
          <w:rFonts w:cstheme="minorHAnsi"/>
          <w:color w:val="36322D"/>
          <w:sz w:val="30"/>
          <w:szCs w:val="30"/>
          <w:shd w:val="clear" w:color="auto" w:fill="FAFAFA"/>
        </w:rPr>
        <w:t>Jun. 24 to Jun. 25, 2020</w:t>
      </w:r>
    </w:p>
    <w:sectPr w:rsidR="00511EEF" w:rsidRPr="006462A8" w:rsidSect="006462A8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ECF"/>
    <w:rsid w:val="0001281D"/>
    <w:rsid w:val="000B6805"/>
    <w:rsid w:val="001C3AA3"/>
    <w:rsid w:val="001E2111"/>
    <w:rsid w:val="003F728F"/>
    <w:rsid w:val="00457D69"/>
    <w:rsid w:val="004747A8"/>
    <w:rsid w:val="004F6DB2"/>
    <w:rsid w:val="00511EEF"/>
    <w:rsid w:val="00596EF9"/>
    <w:rsid w:val="006462A8"/>
    <w:rsid w:val="00691CD3"/>
    <w:rsid w:val="0096163E"/>
    <w:rsid w:val="00BA2029"/>
    <w:rsid w:val="00C46005"/>
    <w:rsid w:val="00D05DEB"/>
    <w:rsid w:val="00F6585D"/>
    <w:rsid w:val="00FA7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EAFF81"/>
  <w15:chartTrackingRefBased/>
  <w15:docId w15:val="{D9C21B31-6183-4253-975B-3D152325C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-sc-osiab4-0">
    <w:name w:val="paragraph-sc-osiab4-0"/>
    <w:basedOn w:val="Normal"/>
    <w:rsid w:val="009616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unhideWhenUsed/>
    <w:rsid w:val="000128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unhideWhenUsed/>
    <w:rsid w:val="00D05DE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042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790889">
          <w:marLeft w:val="1440"/>
          <w:marRight w:val="144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75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19076">
          <w:marLeft w:val="1440"/>
          <w:marRight w:val="144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16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5287">
          <w:marLeft w:val="1440"/>
          <w:marRight w:val="144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32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96471">
          <w:marLeft w:val="1440"/>
          <w:marRight w:val="144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608482">
          <w:marLeft w:val="1440"/>
          <w:marRight w:val="144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01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227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Margie Pearce</dc:creator>
  <cp:keywords/>
  <dc:description/>
  <cp:lastModifiedBy>Margie Pearce</cp:lastModifiedBy>
  <cp:revision>2</cp:revision>
  <dcterms:created xsi:type="dcterms:W3CDTF">2023-09-15T16:20:00Z</dcterms:created>
  <dcterms:modified xsi:type="dcterms:W3CDTF">2023-09-15T16:20:00Z</dcterms:modified>
</cp:coreProperties>
</file>