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16F5" w14:textId="30A21AE0" w:rsidR="00F8235F" w:rsidRPr="000A23D6" w:rsidRDefault="00B06DA1" w:rsidP="000A23D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Freddie Mae (Alexis) </w:t>
      </w:r>
      <w:r w:rsidR="00F8235F" w:rsidRPr="000A23D6">
        <w:rPr>
          <w:sz w:val="40"/>
          <w:szCs w:val="40"/>
        </w:rPr>
        <w:t>Jones</w:t>
      </w:r>
    </w:p>
    <w:p w14:paraId="6D5CA6F8" w14:textId="3351D0D6" w:rsidR="00F8235F" w:rsidRPr="000A23D6" w:rsidRDefault="00B06DA1" w:rsidP="000A23D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1943 – June 28, 2023</w:t>
      </w:r>
    </w:p>
    <w:p w14:paraId="167E5C93" w14:textId="77777777" w:rsidR="000A23D6" w:rsidRPr="007856B3" w:rsidRDefault="000A23D6" w:rsidP="000A23D6">
      <w:pPr>
        <w:spacing w:after="0" w:line="240" w:lineRule="auto"/>
        <w:jc w:val="center"/>
        <w:rPr>
          <w:sz w:val="24"/>
          <w:szCs w:val="24"/>
        </w:rPr>
      </w:pPr>
    </w:p>
    <w:p w14:paraId="08B23D36" w14:textId="7BD23135" w:rsidR="00F8235F" w:rsidRPr="007856B3" w:rsidRDefault="00B06DA1" w:rsidP="000A23D6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B6B7F0" wp14:editId="15F33E61">
            <wp:extent cx="4302272" cy="1647825"/>
            <wp:effectExtent l="0" t="0" r="3175" b="0"/>
            <wp:docPr id="775288339" name="Picture 2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88339" name="Picture 2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307" cy="165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5372D" w14:textId="77777777" w:rsidR="00B06DA1" w:rsidRDefault="00B06DA1" w:rsidP="00B06DA1">
      <w:pPr>
        <w:spacing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3C75D4E2" w14:textId="77777777" w:rsidR="00B06DA1" w:rsidRDefault="00B06DA1" w:rsidP="00B06DA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 xml:space="preserve">Freddie Mae Alexis Jones, age 79, departed this earthly life and stepped into eternity on Wednesday, June 28, 2023, peacefully at the home of her Godchild, </w:t>
      </w:r>
      <w:proofErr w:type="spellStart"/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Calette</w:t>
      </w:r>
      <w:proofErr w:type="spellEnd"/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 xml:space="preserve"> Brown, in Lutcher, LA.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Freddie was the daughter of the late George Alexis Sr. and Rebecca Alexis Ellis.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She was a native of Mt. Airy and a resident of Inglewood, CA.</w:t>
      </w:r>
      <w:r w:rsidRPr="00B06DA1">
        <w:rPr>
          <w:rFonts w:cstheme="minorHAnsi"/>
          <w:color w:val="36322D"/>
          <w:sz w:val="30"/>
          <w:szCs w:val="30"/>
        </w:rPr>
        <w:br/>
      </w:r>
      <w:r w:rsidRPr="00B06DA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 xml:space="preserve">Freddie Mae leaves to cherish her memories: siblings, Donell Alexis; Freddrick Alexis, and Troy (Falecia) Campbell; sister-in-law, Audrey Alexis; Godchild and niece, </w:t>
      </w:r>
      <w:proofErr w:type="spellStart"/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Calette</w:t>
      </w:r>
      <w:proofErr w:type="spellEnd"/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 xml:space="preserve"> Brown; devoted niece, Lynn Brown; devoted cousin, Terry Albert; Inglewood, CA caregiver, Lynn Poe; and a host of nieces, nephews, cousins, other relatives, and friends. She was preceded in death by her parents, George Alexis Sr., and Rebecca Alexis Ellis; and siblings, George Alexis Jr., Calvin Alexis Sr., and Gloria (Elton) Brown.</w:t>
      </w:r>
      <w:r w:rsidRPr="00B06DA1">
        <w:rPr>
          <w:rFonts w:cstheme="minorHAnsi"/>
          <w:color w:val="36322D"/>
          <w:sz w:val="30"/>
          <w:szCs w:val="30"/>
        </w:rPr>
        <w:br/>
      </w:r>
      <w:r w:rsidRPr="00B06DA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Family and friends are invited to the homegoing service on Thursday, July 6, 2023, at 10 a.m. at St. Mark Baptist Church in Mt. Airy, LA. Viewing from 8 am until service time. Interment: St. John Memorial Gardens. Visitation will be held on Wednesday, July 5, 2023, from 3 pm – 6 pm at Bardell's Mortuary, 3856 LA 44, Mt. Airy, LA.</w:t>
      </w:r>
      <w:r w:rsidRPr="00B06DA1">
        <w:rPr>
          <w:rFonts w:cstheme="minorHAnsi"/>
          <w:color w:val="36322D"/>
          <w:sz w:val="30"/>
          <w:szCs w:val="30"/>
        </w:rPr>
        <w:br/>
      </w:r>
      <w:r w:rsidRPr="00B06DA1">
        <w:rPr>
          <w:rFonts w:cstheme="minorHAnsi"/>
          <w:color w:val="36322D"/>
          <w:sz w:val="30"/>
          <w:szCs w:val="30"/>
        </w:rPr>
        <w:br/>
      </w: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The Times-Picayune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14:paraId="753F73F3" w14:textId="4B58C63E" w:rsidR="00167C88" w:rsidRPr="00B06DA1" w:rsidRDefault="00B06DA1" w:rsidP="00B06DA1">
      <w:pPr>
        <w:spacing w:after="0" w:line="240" w:lineRule="auto"/>
        <w:rPr>
          <w:rFonts w:cstheme="minorHAnsi"/>
          <w:sz w:val="30"/>
          <w:szCs w:val="30"/>
        </w:rPr>
      </w:pPr>
      <w:r w:rsidRPr="00B06DA1">
        <w:rPr>
          <w:rFonts w:cstheme="minorHAnsi"/>
          <w:color w:val="36322D"/>
          <w:sz w:val="30"/>
          <w:szCs w:val="30"/>
          <w:shd w:val="clear" w:color="auto" w:fill="FAFAFA"/>
        </w:rPr>
        <w:t>Jul. 4 to Jul. 5, 2023</w:t>
      </w:r>
    </w:p>
    <w:sectPr w:rsidR="00167C88" w:rsidRPr="00B06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54"/>
    <w:rsid w:val="000239E7"/>
    <w:rsid w:val="00054612"/>
    <w:rsid w:val="000A23D6"/>
    <w:rsid w:val="000C2882"/>
    <w:rsid w:val="00167C88"/>
    <w:rsid w:val="001B0ED6"/>
    <w:rsid w:val="002E0254"/>
    <w:rsid w:val="003218E2"/>
    <w:rsid w:val="003817E7"/>
    <w:rsid w:val="003831DE"/>
    <w:rsid w:val="003D3350"/>
    <w:rsid w:val="004A5DEA"/>
    <w:rsid w:val="00505B96"/>
    <w:rsid w:val="005B08A6"/>
    <w:rsid w:val="00615FCC"/>
    <w:rsid w:val="006D77F0"/>
    <w:rsid w:val="007856B3"/>
    <w:rsid w:val="008407EE"/>
    <w:rsid w:val="008E4DB8"/>
    <w:rsid w:val="00915351"/>
    <w:rsid w:val="00966637"/>
    <w:rsid w:val="009F240C"/>
    <w:rsid w:val="00AF3004"/>
    <w:rsid w:val="00B06DA1"/>
    <w:rsid w:val="00B36CEC"/>
    <w:rsid w:val="00B55EB0"/>
    <w:rsid w:val="00B86163"/>
    <w:rsid w:val="00B86BBD"/>
    <w:rsid w:val="00BB5E88"/>
    <w:rsid w:val="00CA0E41"/>
    <w:rsid w:val="00CD6CA8"/>
    <w:rsid w:val="00D802F7"/>
    <w:rsid w:val="00D84A42"/>
    <w:rsid w:val="00D9392E"/>
    <w:rsid w:val="00DA7033"/>
    <w:rsid w:val="00DF4D3D"/>
    <w:rsid w:val="00E92DE1"/>
    <w:rsid w:val="00EA1B72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B6B7"/>
  <w15:docId w15:val="{89647955-9D47-43D8-AF7D-210B41D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96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3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3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57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84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6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5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6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9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8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56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58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18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2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66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2023-10-30T01:52:00Z</dcterms:created>
  <dcterms:modified xsi:type="dcterms:W3CDTF">2023-10-30T01:52:00Z</dcterms:modified>
</cp:coreProperties>
</file>