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C4A" w14:textId="264E189C" w:rsidR="007F3EB0" w:rsidRDefault="00BA68AA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Marjorie (Flanagan)</w:t>
      </w:r>
      <w:r w:rsidR="00677A33" w:rsidRPr="00677A33">
        <w:rPr>
          <w:rFonts w:cstheme="minorHAnsi"/>
          <w:sz w:val="40"/>
          <w:szCs w:val="40"/>
        </w:rPr>
        <w:t xml:space="preserve"> St. Mar</w:t>
      </w:r>
      <w:r w:rsidR="007F3EB0">
        <w:rPr>
          <w:rFonts w:cstheme="minorHAnsi"/>
          <w:sz w:val="40"/>
          <w:szCs w:val="40"/>
        </w:rPr>
        <w:t>tin</w:t>
      </w:r>
    </w:p>
    <w:p w14:paraId="3E500E5F" w14:textId="45D26D3C" w:rsidR="00677A33" w:rsidRPr="00677A33" w:rsidRDefault="00BA68AA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23, 1926 – January 27, 2011</w:t>
      </w:r>
    </w:p>
    <w:p w14:paraId="204439EA" w14:textId="77777777" w:rsidR="00677A33" w:rsidRDefault="00677A33" w:rsidP="00677A33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7F41146" w14:textId="5212596D" w:rsidR="00485A65" w:rsidRDefault="00BA68AA" w:rsidP="00BA68AA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5DF2B6E7" wp14:editId="52FBE686">
            <wp:extent cx="2695575" cy="2120173"/>
            <wp:effectExtent l="0" t="0" r="0" b="0"/>
            <wp:docPr id="220295331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83" cy="21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6B8A" w14:textId="7DF9E149" w:rsidR="00BA68AA" w:rsidRDefault="00BA68AA" w:rsidP="00BA68A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>Photo by Bobby</w:t>
      </w:r>
    </w:p>
    <w:p w14:paraId="5AEF8C59" w14:textId="77777777" w:rsidR="00BA68AA" w:rsidRPr="00BA68AA" w:rsidRDefault="00BA68AA" w:rsidP="00BA68A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FA2B20F" w14:textId="77777777" w:rsidR="00BA68AA" w:rsidRDefault="00BA68AA" w:rsidP="00BA68AA">
      <w:pPr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 xml:space="preserve">Marjorie Flanagan St. Martin passed away on Thursday, January 27, 2011. Beloved wife of the late Lionel St. Martin, Jr. Mother of Michelle St. Martin, Debbie Sigler, Mandy Vicknair, Lionel </w:t>
      </w:r>
      <w:proofErr w:type="gramStart"/>
      <w:r w:rsidRPr="00BA68AA">
        <w:rPr>
          <w:rFonts w:ascii="Calibri" w:hAnsi="Calibri" w:cs="Calibri"/>
          <w:sz w:val="30"/>
          <w:szCs w:val="30"/>
        </w:rPr>
        <w:t>III</w:t>
      </w:r>
      <w:proofErr w:type="gramEnd"/>
      <w:r w:rsidRPr="00BA68AA">
        <w:rPr>
          <w:rFonts w:ascii="Calibri" w:hAnsi="Calibri" w:cs="Calibri"/>
          <w:sz w:val="30"/>
          <w:szCs w:val="30"/>
        </w:rPr>
        <w:t xml:space="preserve"> and Larry St. Martin. Also survived by 11 grandchildren and 3 great-grandchildren. Sister of Lorraine Flanagan, Larry Flanagan, the late Azema Hoskins, T.J. </w:t>
      </w:r>
      <w:proofErr w:type="gramStart"/>
      <w:r w:rsidRPr="00BA68AA">
        <w:rPr>
          <w:rFonts w:ascii="Calibri" w:hAnsi="Calibri" w:cs="Calibri"/>
          <w:sz w:val="30"/>
          <w:szCs w:val="30"/>
        </w:rPr>
        <w:t>Flanagan</w:t>
      </w:r>
      <w:proofErr w:type="gramEnd"/>
      <w:r w:rsidRPr="00BA68AA">
        <w:rPr>
          <w:rFonts w:ascii="Calibri" w:hAnsi="Calibri" w:cs="Calibri"/>
          <w:sz w:val="30"/>
          <w:szCs w:val="30"/>
        </w:rPr>
        <w:t xml:space="preserve"> and Claire Hardy. Age 84 years. A native of New Orleans, </w:t>
      </w:r>
      <w:proofErr w:type="gramStart"/>
      <w:r w:rsidRPr="00BA68AA">
        <w:rPr>
          <w:rFonts w:ascii="Calibri" w:hAnsi="Calibri" w:cs="Calibri"/>
          <w:sz w:val="30"/>
          <w:szCs w:val="30"/>
        </w:rPr>
        <w:t>LA</w:t>
      </w:r>
      <w:proofErr w:type="gramEnd"/>
      <w:r w:rsidRPr="00BA68AA">
        <w:rPr>
          <w:rFonts w:ascii="Calibri" w:hAnsi="Calibri" w:cs="Calibri"/>
          <w:sz w:val="30"/>
          <w:szCs w:val="30"/>
        </w:rPr>
        <w:t xml:space="preserve"> and a resident of LaPlace, LA. </w:t>
      </w:r>
    </w:p>
    <w:p w14:paraId="6BEA6D36" w14:textId="32E82A12" w:rsidR="00BA68AA" w:rsidRPr="00BA68AA" w:rsidRDefault="00BA68AA" w:rsidP="00BA68AA">
      <w:pPr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LA on Sunday, January 30, </w:t>
      </w:r>
      <w:proofErr w:type="gramStart"/>
      <w:r w:rsidRPr="00BA68AA">
        <w:rPr>
          <w:rFonts w:ascii="Calibri" w:hAnsi="Calibri" w:cs="Calibri"/>
          <w:sz w:val="30"/>
          <w:szCs w:val="30"/>
        </w:rPr>
        <w:t>2011</w:t>
      </w:r>
      <w:proofErr w:type="gramEnd"/>
      <w:r w:rsidRPr="00BA68AA">
        <w:rPr>
          <w:rFonts w:ascii="Calibri" w:hAnsi="Calibri" w:cs="Calibri"/>
          <w:sz w:val="30"/>
          <w:szCs w:val="30"/>
        </w:rPr>
        <w:t xml:space="preserve"> from 5:00 p.m. until 9:00 p.m. and on Monday at Ascension of Our Lord Catholic Church, 1809 Greenwood, LaPlace, LA from 10:00 a.m. until 11:00 a.m. followed by a Mass at 11:00 a.m. Burial in St. John Memorial Gardens Cemetery LaPlace, LA.</w:t>
      </w:r>
    </w:p>
    <w:p w14:paraId="679ED19F" w14:textId="77777777" w:rsidR="00BA68AA" w:rsidRDefault="00BA68AA" w:rsidP="00BA68AA">
      <w:pPr>
        <w:spacing w:after="0"/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B6CB23F" w14:textId="1B06C2EF" w:rsidR="00BA68AA" w:rsidRPr="00BA68AA" w:rsidRDefault="00BA68AA" w:rsidP="00BA68AA">
      <w:pPr>
        <w:spacing w:after="0"/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>Jan. 30, 2011</w:t>
      </w:r>
    </w:p>
    <w:p w14:paraId="5108AFBF" w14:textId="570B69E5" w:rsidR="00767FF0" w:rsidRPr="00020BC7" w:rsidRDefault="00767FF0" w:rsidP="00BA68AA">
      <w:pPr>
        <w:pStyle w:val="NormalWeb"/>
        <w:jc w:val="center"/>
        <w:rPr>
          <w:rFonts w:cstheme="minorHAnsi"/>
          <w:sz w:val="30"/>
          <w:szCs w:val="30"/>
        </w:rPr>
      </w:pPr>
    </w:p>
    <w:sectPr w:rsidR="00767FF0" w:rsidRPr="00020BC7" w:rsidSect="009F7B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5"/>
    <w:rsid w:val="00006DC4"/>
    <w:rsid w:val="00020BC7"/>
    <w:rsid w:val="000B669D"/>
    <w:rsid w:val="001A2F19"/>
    <w:rsid w:val="001A5AE1"/>
    <w:rsid w:val="00206292"/>
    <w:rsid w:val="00325801"/>
    <w:rsid w:val="00377B4C"/>
    <w:rsid w:val="003978C5"/>
    <w:rsid w:val="00485A65"/>
    <w:rsid w:val="00644AEB"/>
    <w:rsid w:val="00677A33"/>
    <w:rsid w:val="00767FF0"/>
    <w:rsid w:val="00792DB1"/>
    <w:rsid w:val="007A30C6"/>
    <w:rsid w:val="007F3EB0"/>
    <w:rsid w:val="00832050"/>
    <w:rsid w:val="00850526"/>
    <w:rsid w:val="009F7BD1"/>
    <w:rsid w:val="00A2150F"/>
    <w:rsid w:val="00AD503D"/>
    <w:rsid w:val="00B81C2F"/>
    <w:rsid w:val="00B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E2C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DC4"/>
    <w:rPr>
      <w:color w:val="0000FF"/>
      <w:u w:val="single"/>
    </w:rPr>
  </w:style>
  <w:style w:type="paragraph" w:customStyle="1" w:styleId="box-sc-ucqo0b-0">
    <w:name w:val="box-sc-ucqo0b-0"/>
    <w:basedOn w:val="Normal"/>
    <w:rsid w:val="007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2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2024-03-25T11:47:00Z</dcterms:created>
  <dcterms:modified xsi:type="dcterms:W3CDTF">2024-03-25T11:47:00Z</dcterms:modified>
</cp:coreProperties>
</file>