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C4A" w14:textId="791AA803" w:rsidR="007F3EB0" w:rsidRDefault="00CD6604" w:rsidP="0056619E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Lawrence Sylvan Sr.</w:t>
      </w:r>
    </w:p>
    <w:p w14:paraId="3E500E5F" w14:textId="285D8795" w:rsidR="00677A33" w:rsidRPr="00677A33" w:rsidRDefault="00CD6604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21, 1923 – March 30, 2013</w:t>
      </w:r>
    </w:p>
    <w:p w14:paraId="204439EA" w14:textId="77777777" w:rsidR="00677A33" w:rsidRDefault="00677A33" w:rsidP="00677A33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89955DF" w14:textId="5DA13534" w:rsidR="00CD6604" w:rsidRDefault="00CD6604" w:rsidP="00CD6604">
      <w:pPr>
        <w:pStyle w:val="NormalWeb"/>
        <w:jc w:val="center"/>
      </w:pPr>
      <w:r>
        <w:rPr>
          <w:noProof/>
        </w:rPr>
        <w:drawing>
          <wp:inline distT="0" distB="0" distL="0" distR="0" wp14:anchorId="5BA15DD3" wp14:editId="3B8E297E">
            <wp:extent cx="3636009" cy="1799747"/>
            <wp:effectExtent l="0" t="0" r="3175" b="0"/>
            <wp:docPr id="1216846178" name="Picture 19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46178" name="Picture 19" descr="A close-up of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89" cy="182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1D0D" w14:textId="4CB1C80C" w:rsidR="00B667F4" w:rsidRDefault="00B667F4" w:rsidP="00B667F4">
      <w:pPr>
        <w:pStyle w:val="NormalWeb"/>
        <w:jc w:val="center"/>
      </w:pPr>
    </w:p>
    <w:p w14:paraId="215A165A" w14:textId="77777777" w:rsidR="00CD6604" w:rsidRDefault="00CD6604" w:rsidP="00D10072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Lawrence Sylvan Sr. of LaPlace LA, departed this life on Saturday March 30, </w:t>
      </w:r>
      <w:proofErr w:type="gram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2013</w:t>
      </w:r>
      <w:proofErr w:type="gram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at the age of 89. He is preceded in death by his late wife Dora Sylvan, his parents Lillie Mitchell Sylvan and Jack Sylvan, brothers Charlie, Clarence, Joshua, and Melvin Sylvan. </w:t>
      </w:r>
    </w:p>
    <w:p w14:paraId="00AD50ED" w14:textId="77777777" w:rsidR="00CD6604" w:rsidRDefault="00CD6604" w:rsidP="00D10072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He is survived by his children Lawrence Jr. (Tammy), Clarence (Shelby), Randell (Carolyn), and Randy Sylvan, Stepchildren: Robert Traywick (Charlotte), Frances Clark, Karen Turner, JoAnn Jones (</w:t>
      </w:r>
      <w:proofErr w:type="spell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Cedell</w:t>
      </w:r>
      <w:proofErr w:type="spell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), Cheryl Dorris (Romalis), Lori Marshall (Robert), Barbara Mitchell (Thaddeus), One sister Helen Morgan. Sister-in-laws Emma Sanders, Shirley Carter, Ethel Forest, Louise Brown (Chaffey), Gloria </w:t>
      </w:r>
      <w:proofErr w:type="spellStart"/>
      <w:proofErr w:type="gram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Lestrick</w:t>
      </w:r>
      <w:proofErr w:type="spell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,</w:t>
      </w:r>
      <w:proofErr w:type="gram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Mary Lee Mitchell. A host of grandchildren, great grandchildren, nieces, nephews, other </w:t>
      </w:r>
      <w:proofErr w:type="gram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relatives</w:t>
      </w:r>
      <w:proofErr w:type="gram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and friends. </w:t>
      </w:r>
    </w:p>
    <w:p w14:paraId="1B41BD0E" w14:textId="63B2EB26" w:rsidR="00B667F4" w:rsidRDefault="00CD6604" w:rsidP="00D10072">
      <w:pPr>
        <w:spacing w:after="0" w:line="240" w:lineRule="auto"/>
        <w:rPr>
          <w:rFonts w:cstheme="minorHAnsi"/>
          <w:color w:val="404F57"/>
          <w:sz w:val="30"/>
          <w:szCs w:val="30"/>
          <w:shd w:val="clear" w:color="auto" w:fill="FFFFFF"/>
        </w:rPr>
      </w:pPr>
      <w:r>
        <w:rPr>
          <w:rFonts w:cstheme="minorHAnsi"/>
          <w:color w:val="404F57"/>
          <w:sz w:val="30"/>
          <w:szCs w:val="30"/>
          <w:shd w:val="clear" w:color="auto" w:fill="FFFFFF"/>
        </w:rPr>
        <w:t xml:space="preserve">   </w:t>
      </w:r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Relatives and friends of the family are invited to attend the funeral service on Friday April 5, </w:t>
      </w:r>
      <w:proofErr w:type="gram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2013</w:t>
      </w:r>
      <w:proofErr w:type="gram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at 11:00 AM at the Rising Star Baptist Church 620 Cardinal Street, LaPlace LA. Pastor Donald August of the Rising Star Baptist Church will be officiating. </w:t>
      </w:r>
      <w:proofErr w:type="gramStart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>Visitation</w:t>
      </w:r>
      <w:proofErr w:type="gramEnd"/>
      <w:r w:rsidRPr="00CD6604">
        <w:rPr>
          <w:rFonts w:cstheme="minorHAnsi"/>
          <w:color w:val="404F57"/>
          <w:sz w:val="30"/>
          <w:szCs w:val="30"/>
          <w:shd w:val="clear" w:color="auto" w:fill="FFFFFF"/>
        </w:rPr>
        <w:t xml:space="preserve"> will be from 9:00 AM - 11:00 AM. Interment: Saint John Memorial Gardens of LaPlace. Arrangements by D.W. Rhodes Funeral Home of New Orleans, LA. </w:t>
      </w:r>
    </w:p>
    <w:p w14:paraId="68632C3F" w14:textId="77777777" w:rsidR="00CD6604" w:rsidRPr="00D10072" w:rsidRDefault="00CD6604" w:rsidP="00D10072">
      <w:pPr>
        <w:spacing w:after="0" w:line="240" w:lineRule="auto"/>
        <w:rPr>
          <w:rFonts w:cstheme="minorHAnsi"/>
          <w:sz w:val="30"/>
          <w:szCs w:val="30"/>
        </w:rPr>
      </w:pPr>
    </w:p>
    <w:p w14:paraId="28A94EB4" w14:textId="07ED823B" w:rsidR="00D10072" w:rsidRPr="00D10072" w:rsidRDefault="00D10072" w:rsidP="00D10072">
      <w:pPr>
        <w:spacing w:after="0" w:line="240" w:lineRule="auto"/>
        <w:rPr>
          <w:sz w:val="30"/>
          <w:szCs w:val="30"/>
        </w:rPr>
      </w:pPr>
      <w:r w:rsidRPr="00D10072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0099C778" w14:textId="4CAC5E13" w:rsidR="00EC4681" w:rsidRPr="00EC4681" w:rsidRDefault="00CD6604" w:rsidP="00D10072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April 4-5, 2013</w:t>
      </w:r>
    </w:p>
    <w:sectPr w:rsidR="00EC4681" w:rsidRPr="00EC4681" w:rsidSect="00A014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5"/>
    <w:rsid w:val="00006DC4"/>
    <w:rsid w:val="00020BC7"/>
    <w:rsid w:val="000A7709"/>
    <w:rsid w:val="000B669D"/>
    <w:rsid w:val="001A2F19"/>
    <w:rsid w:val="001A5AE1"/>
    <w:rsid w:val="00206292"/>
    <w:rsid w:val="00325801"/>
    <w:rsid w:val="003440FD"/>
    <w:rsid w:val="00377B4C"/>
    <w:rsid w:val="003978C5"/>
    <w:rsid w:val="003C1A07"/>
    <w:rsid w:val="00485A65"/>
    <w:rsid w:val="00556829"/>
    <w:rsid w:val="0056619E"/>
    <w:rsid w:val="005C7944"/>
    <w:rsid w:val="005D201B"/>
    <w:rsid w:val="00644AEB"/>
    <w:rsid w:val="006533F9"/>
    <w:rsid w:val="00677A33"/>
    <w:rsid w:val="00767FF0"/>
    <w:rsid w:val="00792DB1"/>
    <w:rsid w:val="007A30C6"/>
    <w:rsid w:val="007F3EB0"/>
    <w:rsid w:val="00815D6E"/>
    <w:rsid w:val="00832050"/>
    <w:rsid w:val="00850526"/>
    <w:rsid w:val="00A014B5"/>
    <w:rsid w:val="00A02DFE"/>
    <w:rsid w:val="00A2150F"/>
    <w:rsid w:val="00A95F9E"/>
    <w:rsid w:val="00AB0EAE"/>
    <w:rsid w:val="00AD503D"/>
    <w:rsid w:val="00B10F4E"/>
    <w:rsid w:val="00B667F4"/>
    <w:rsid w:val="00B81C2F"/>
    <w:rsid w:val="00BA68AA"/>
    <w:rsid w:val="00C145E6"/>
    <w:rsid w:val="00CD6604"/>
    <w:rsid w:val="00D10072"/>
    <w:rsid w:val="00E3444D"/>
    <w:rsid w:val="00E4512E"/>
    <w:rsid w:val="00E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E2C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6DC4"/>
    <w:rPr>
      <w:color w:val="0000FF"/>
      <w:u w:val="single"/>
    </w:rPr>
  </w:style>
  <w:style w:type="paragraph" w:customStyle="1" w:styleId="box-sc-ucqo0b-0">
    <w:name w:val="box-sc-ucqo0b-0"/>
    <w:basedOn w:val="Normal"/>
    <w:rsid w:val="007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34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6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30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2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33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2024-03-25T17:28:00Z</dcterms:created>
  <dcterms:modified xsi:type="dcterms:W3CDTF">2024-03-25T17:28:00Z</dcterms:modified>
</cp:coreProperties>
</file>