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F3" w:rsidRDefault="004A52F3" w:rsidP="004A52F3">
      <w:pPr>
        <w:spacing w:after="225" w:line="293" w:lineRule="atLeast"/>
        <w:jc w:val="center"/>
        <w:rPr>
          <w:rFonts w:cstheme="minorHAnsi"/>
          <w:color w:val="36322D"/>
          <w:sz w:val="28"/>
          <w:szCs w:val="28"/>
        </w:rPr>
      </w:pPr>
    </w:p>
    <w:p w:rsidR="004A52F3" w:rsidRPr="003D59FA" w:rsidRDefault="006B2FC3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 xml:space="preserve">Peter Ronald </w:t>
      </w:r>
      <w:proofErr w:type="spellStart"/>
      <w:r>
        <w:rPr>
          <w:rFonts w:cstheme="minorHAnsi"/>
          <w:color w:val="36322D"/>
          <w:sz w:val="40"/>
          <w:szCs w:val="40"/>
        </w:rPr>
        <w:t>Vicknair</w:t>
      </w:r>
      <w:proofErr w:type="spellEnd"/>
    </w:p>
    <w:p w:rsidR="003D59FA" w:rsidRDefault="006B2FC3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Abt. 1938</w:t>
      </w:r>
      <w:r w:rsidR="003D59FA" w:rsidRPr="003D59FA">
        <w:rPr>
          <w:rFonts w:cstheme="minorHAnsi"/>
          <w:color w:val="36322D"/>
          <w:sz w:val="40"/>
          <w:szCs w:val="40"/>
        </w:rPr>
        <w:t xml:space="preserve"> – </w:t>
      </w:r>
      <w:r>
        <w:rPr>
          <w:rFonts w:cstheme="minorHAnsi"/>
          <w:color w:val="36322D"/>
          <w:sz w:val="40"/>
          <w:szCs w:val="40"/>
        </w:rPr>
        <w:t>June 19, 2017</w:t>
      </w:r>
    </w:p>
    <w:p w:rsidR="003D59FA" w:rsidRDefault="003D59FA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</w:p>
    <w:p w:rsidR="003D59FA" w:rsidRPr="003D59FA" w:rsidRDefault="003D59FA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</w:p>
    <w:p w:rsidR="004A52F3" w:rsidRPr="00416CFA" w:rsidRDefault="006B2FC3" w:rsidP="006B2FC3">
      <w:pPr>
        <w:spacing w:after="225" w:line="293" w:lineRule="atLeast"/>
        <w:rPr>
          <w:rFonts w:cstheme="minorHAnsi"/>
          <w:sz w:val="28"/>
          <w:szCs w:val="28"/>
        </w:rPr>
      </w:pPr>
      <w:bookmarkStart w:id="0" w:name="_GoBack"/>
      <w:r w:rsidRPr="00416CFA">
        <w:rPr>
          <w:rFonts w:cstheme="minorHAnsi"/>
          <w:sz w:val="28"/>
          <w:szCs w:val="28"/>
        </w:rPr>
        <w:t xml:space="preserve">Peter Ronald </w:t>
      </w:r>
      <w:proofErr w:type="spellStart"/>
      <w:r w:rsidRPr="00416CFA">
        <w:rPr>
          <w:rFonts w:cstheme="minorHAnsi"/>
          <w:sz w:val="28"/>
          <w:szCs w:val="28"/>
        </w:rPr>
        <w:t>Vicknair</w:t>
      </w:r>
      <w:proofErr w:type="spellEnd"/>
      <w:r w:rsidRPr="00416CFA">
        <w:rPr>
          <w:rFonts w:cstheme="minorHAnsi"/>
          <w:sz w:val="28"/>
          <w:szCs w:val="28"/>
        </w:rPr>
        <w:t xml:space="preserve"> passed away on Monday, June 19, 2017.</w:t>
      </w:r>
      <w:r w:rsidRPr="00416CFA">
        <w:rPr>
          <w:rFonts w:cstheme="minorHAnsi"/>
          <w:sz w:val="28"/>
          <w:szCs w:val="28"/>
        </w:rPr>
        <w:br/>
      </w:r>
      <w:r w:rsidRPr="00416CFA">
        <w:rPr>
          <w:rFonts w:cstheme="minorHAnsi"/>
          <w:sz w:val="28"/>
          <w:szCs w:val="28"/>
        </w:rPr>
        <w:br/>
        <w:t xml:space="preserve">He was 79, a native of New Orleans, reared in Reserve and lived in </w:t>
      </w:r>
      <w:proofErr w:type="spellStart"/>
      <w:r w:rsidRPr="00416CFA">
        <w:rPr>
          <w:rFonts w:cstheme="minorHAnsi"/>
          <w:sz w:val="28"/>
          <w:szCs w:val="28"/>
        </w:rPr>
        <w:t>LaPlace</w:t>
      </w:r>
      <w:proofErr w:type="spellEnd"/>
      <w:r w:rsidRPr="00416CFA">
        <w:rPr>
          <w:rFonts w:cstheme="minorHAnsi"/>
          <w:sz w:val="28"/>
          <w:szCs w:val="28"/>
        </w:rPr>
        <w:t xml:space="preserve"> for the past 47 years.</w:t>
      </w:r>
      <w:r w:rsidRPr="00416CFA">
        <w:rPr>
          <w:rFonts w:cstheme="minorHAnsi"/>
          <w:sz w:val="28"/>
          <w:szCs w:val="28"/>
        </w:rPr>
        <w:t xml:space="preserve">  </w:t>
      </w:r>
      <w:r w:rsidRPr="00416CFA">
        <w:rPr>
          <w:rFonts w:cstheme="minorHAnsi"/>
          <w:sz w:val="28"/>
          <w:szCs w:val="28"/>
        </w:rPr>
        <w:t xml:space="preserve">He was a U.S. Army Veteran. Peter retired from </w:t>
      </w:r>
      <w:proofErr w:type="spellStart"/>
      <w:r w:rsidRPr="00416CFA">
        <w:rPr>
          <w:rFonts w:cstheme="minorHAnsi"/>
          <w:sz w:val="28"/>
          <w:szCs w:val="28"/>
        </w:rPr>
        <w:t>Dupont</w:t>
      </w:r>
      <w:proofErr w:type="spellEnd"/>
      <w:r w:rsidRPr="00416CFA">
        <w:rPr>
          <w:rFonts w:cstheme="minorHAnsi"/>
          <w:sz w:val="28"/>
          <w:szCs w:val="28"/>
        </w:rPr>
        <w:t xml:space="preserve"> after 27 years of service. </w:t>
      </w:r>
      <w:r w:rsidRPr="00416CFA">
        <w:rPr>
          <w:rFonts w:cstheme="minorHAnsi"/>
          <w:sz w:val="28"/>
          <w:szCs w:val="28"/>
        </w:rPr>
        <w:br/>
      </w:r>
      <w:r w:rsidRPr="00416CFA">
        <w:rPr>
          <w:rFonts w:cstheme="minorHAnsi"/>
          <w:sz w:val="28"/>
          <w:szCs w:val="28"/>
        </w:rPr>
        <w:br/>
      </w:r>
      <w:proofErr w:type="gramStart"/>
      <w:r w:rsidRPr="00416CFA">
        <w:rPr>
          <w:rFonts w:cstheme="minorHAnsi"/>
          <w:sz w:val="28"/>
          <w:szCs w:val="28"/>
        </w:rPr>
        <w:t xml:space="preserve">Beloved husband of the late Maria Rose Freitas </w:t>
      </w:r>
      <w:proofErr w:type="spellStart"/>
      <w:r w:rsidRPr="00416CFA">
        <w:rPr>
          <w:rFonts w:cstheme="minorHAnsi"/>
          <w:sz w:val="28"/>
          <w:szCs w:val="28"/>
        </w:rPr>
        <w:t>Vicknair</w:t>
      </w:r>
      <w:proofErr w:type="spellEnd"/>
      <w:r w:rsidRPr="00416CFA">
        <w:rPr>
          <w:rFonts w:cstheme="minorHAnsi"/>
          <w:sz w:val="28"/>
          <w:szCs w:val="28"/>
        </w:rPr>
        <w:t>.</w:t>
      </w:r>
      <w:proofErr w:type="gramEnd"/>
      <w:r w:rsidRPr="00416CFA">
        <w:rPr>
          <w:rFonts w:cstheme="minorHAnsi"/>
          <w:sz w:val="28"/>
          <w:szCs w:val="28"/>
        </w:rPr>
        <w:t xml:space="preserve"> </w:t>
      </w:r>
      <w:r w:rsidRPr="00416CFA">
        <w:rPr>
          <w:rFonts w:cstheme="minorHAnsi"/>
          <w:sz w:val="28"/>
          <w:szCs w:val="28"/>
        </w:rPr>
        <w:br/>
      </w:r>
      <w:r w:rsidRPr="00416CFA">
        <w:rPr>
          <w:rFonts w:cstheme="minorHAnsi"/>
          <w:sz w:val="28"/>
          <w:szCs w:val="28"/>
        </w:rPr>
        <w:br/>
      </w:r>
      <w:proofErr w:type="gramStart"/>
      <w:r w:rsidRPr="00416CFA">
        <w:rPr>
          <w:rFonts w:cstheme="minorHAnsi"/>
          <w:sz w:val="28"/>
          <w:szCs w:val="28"/>
        </w:rPr>
        <w:t xml:space="preserve">Son of the late Eleanor Jacob and Pierre Octave </w:t>
      </w:r>
      <w:proofErr w:type="spellStart"/>
      <w:r w:rsidRPr="00416CFA">
        <w:rPr>
          <w:rFonts w:cstheme="minorHAnsi"/>
          <w:sz w:val="28"/>
          <w:szCs w:val="28"/>
        </w:rPr>
        <w:t>Vicknair</w:t>
      </w:r>
      <w:proofErr w:type="spellEnd"/>
      <w:r w:rsidRPr="00416CFA">
        <w:rPr>
          <w:rFonts w:cstheme="minorHAnsi"/>
          <w:sz w:val="28"/>
          <w:szCs w:val="28"/>
        </w:rPr>
        <w:t>.</w:t>
      </w:r>
      <w:proofErr w:type="gramEnd"/>
      <w:r w:rsidRPr="00416CFA">
        <w:rPr>
          <w:rFonts w:cstheme="minorHAnsi"/>
          <w:sz w:val="28"/>
          <w:szCs w:val="28"/>
        </w:rPr>
        <w:t xml:space="preserve"> </w:t>
      </w:r>
      <w:r w:rsidRPr="00416CFA">
        <w:rPr>
          <w:rFonts w:cstheme="minorHAnsi"/>
          <w:sz w:val="28"/>
          <w:szCs w:val="28"/>
        </w:rPr>
        <w:br/>
      </w:r>
      <w:r w:rsidRPr="00416CFA">
        <w:rPr>
          <w:rFonts w:cstheme="minorHAnsi"/>
          <w:sz w:val="28"/>
          <w:szCs w:val="28"/>
        </w:rPr>
        <w:br/>
      </w:r>
      <w:proofErr w:type="gramStart"/>
      <w:r w:rsidRPr="00416CFA">
        <w:rPr>
          <w:rFonts w:cstheme="minorHAnsi"/>
          <w:sz w:val="28"/>
          <w:szCs w:val="28"/>
        </w:rPr>
        <w:t xml:space="preserve">Dad of Alton ""Al"", ""Butch"", Tim (Trudy), Steven (Terri) and Evans 'Buddy' (Melanie) </w:t>
      </w:r>
      <w:proofErr w:type="spellStart"/>
      <w:r w:rsidRPr="00416CFA">
        <w:rPr>
          <w:rFonts w:cstheme="minorHAnsi"/>
          <w:sz w:val="28"/>
          <w:szCs w:val="28"/>
        </w:rPr>
        <w:t>Duhé</w:t>
      </w:r>
      <w:proofErr w:type="spellEnd"/>
      <w:r w:rsidRPr="00416CFA">
        <w:rPr>
          <w:rFonts w:cstheme="minorHAnsi"/>
          <w:sz w:val="28"/>
          <w:szCs w:val="28"/>
        </w:rPr>
        <w:t>.</w:t>
      </w:r>
      <w:proofErr w:type="gramEnd"/>
      <w:r w:rsidRPr="00416CFA">
        <w:rPr>
          <w:rFonts w:cstheme="minorHAnsi"/>
          <w:sz w:val="28"/>
          <w:szCs w:val="28"/>
        </w:rPr>
        <w:t xml:space="preserve"> Brother of the late Corrine Weber, Gladys ""Audrey"" </w:t>
      </w:r>
      <w:proofErr w:type="spellStart"/>
      <w:r w:rsidRPr="00416CFA">
        <w:rPr>
          <w:rFonts w:cstheme="minorHAnsi"/>
          <w:sz w:val="28"/>
          <w:szCs w:val="28"/>
        </w:rPr>
        <w:t>Maurin</w:t>
      </w:r>
      <w:proofErr w:type="spellEnd"/>
      <w:r w:rsidRPr="00416CFA">
        <w:rPr>
          <w:rFonts w:cstheme="minorHAnsi"/>
          <w:sz w:val="28"/>
          <w:szCs w:val="28"/>
        </w:rPr>
        <w:t xml:space="preserve">, Mary Helen </w:t>
      </w:r>
      <w:proofErr w:type="spellStart"/>
      <w:r w:rsidRPr="00416CFA">
        <w:rPr>
          <w:rFonts w:cstheme="minorHAnsi"/>
          <w:sz w:val="28"/>
          <w:szCs w:val="28"/>
        </w:rPr>
        <w:t>Scioneaux</w:t>
      </w:r>
      <w:proofErr w:type="spellEnd"/>
      <w:r w:rsidRPr="00416CFA">
        <w:rPr>
          <w:rFonts w:cstheme="minorHAnsi"/>
          <w:sz w:val="28"/>
          <w:szCs w:val="28"/>
        </w:rPr>
        <w:t xml:space="preserve">, Donald, Harry, Frey and Robert </w:t>
      </w:r>
      <w:proofErr w:type="spellStart"/>
      <w:r w:rsidRPr="00416CFA">
        <w:rPr>
          <w:rFonts w:cstheme="minorHAnsi"/>
          <w:sz w:val="28"/>
          <w:szCs w:val="28"/>
        </w:rPr>
        <w:t>Vicknair</w:t>
      </w:r>
      <w:proofErr w:type="spellEnd"/>
      <w:r w:rsidRPr="00416CFA">
        <w:rPr>
          <w:rFonts w:cstheme="minorHAnsi"/>
          <w:sz w:val="28"/>
          <w:szCs w:val="28"/>
        </w:rPr>
        <w:t xml:space="preserve">. </w:t>
      </w:r>
      <w:proofErr w:type="gramStart"/>
      <w:r w:rsidRPr="00416CFA">
        <w:rPr>
          <w:rFonts w:cstheme="minorHAnsi"/>
          <w:sz w:val="28"/>
          <w:szCs w:val="28"/>
        </w:rPr>
        <w:t>Also survived by 12 grandchildren and 6 great grandchildren.</w:t>
      </w:r>
      <w:proofErr w:type="gramEnd"/>
      <w:r w:rsidRPr="00416CFA">
        <w:rPr>
          <w:rFonts w:cstheme="minorHAnsi"/>
          <w:sz w:val="28"/>
          <w:szCs w:val="28"/>
        </w:rPr>
        <w:t xml:space="preserve"> </w:t>
      </w:r>
      <w:r w:rsidRPr="00416CFA">
        <w:rPr>
          <w:rFonts w:cstheme="minorHAnsi"/>
          <w:sz w:val="28"/>
          <w:szCs w:val="28"/>
        </w:rPr>
        <w:br/>
      </w:r>
      <w:r w:rsidRPr="00416CFA">
        <w:rPr>
          <w:rFonts w:cstheme="minorHAnsi"/>
          <w:sz w:val="28"/>
          <w:szCs w:val="28"/>
        </w:rPr>
        <w:br/>
        <w:t xml:space="preserve">Relatives and friends are invited to attend the Funeral Mass at Ascension of Our Lord Catholic Church, 1900 Greenwood Dr., </w:t>
      </w:r>
      <w:proofErr w:type="spellStart"/>
      <w:r w:rsidRPr="00416CFA">
        <w:rPr>
          <w:rFonts w:cstheme="minorHAnsi"/>
          <w:sz w:val="28"/>
          <w:szCs w:val="28"/>
        </w:rPr>
        <w:t>LaPlace</w:t>
      </w:r>
      <w:proofErr w:type="spellEnd"/>
      <w:r w:rsidRPr="00416CFA">
        <w:rPr>
          <w:rFonts w:cstheme="minorHAnsi"/>
          <w:sz w:val="28"/>
          <w:szCs w:val="28"/>
        </w:rPr>
        <w:t xml:space="preserve">, LA on Thursday, June 22, 2017 at 11:00 a.m. Visitation at church from 9:30 a.m. until 11:00 a.m. Interment in St. John Memorial Gardens Cemetery, </w:t>
      </w:r>
      <w:proofErr w:type="spellStart"/>
      <w:r w:rsidRPr="00416CFA">
        <w:rPr>
          <w:rFonts w:cstheme="minorHAnsi"/>
          <w:sz w:val="28"/>
          <w:szCs w:val="28"/>
        </w:rPr>
        <w:t>LaPlace</w:t>
      </w:r>
      <w:proofErr w:type="spellEnd"/>
      <w:r w:rsidRPr="00416CFA">
        <w:rPr>
          <w:rFonts w:cstheme="minorHAnsi"/>
          <w:sz w:val="28"/>
          <w:szCs w:val="28"/>
        </w:rPr>
        <w:t xml:space="preserve">. To view or sign the online guest book, please visit </w:t>
      </w:r>
      <w:r w:rsidRPr="00416CF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099408" wp14:editId="6780AF1A">
            <wp:simplePos x="914400" y="1097280"/>
            <wp:positionH relativeFrom="margin">
              <wp:align>right</wp:align>
            </wp:positionH>
            <wp:positionV relativeFrom="margin">
              <wp:align>center</wp:align>
            </wp:positionV>
            <wp:extent cx="1615440" cy="2377440"/>
            <wp:effectExtent l="0" t="0" r="3810" b="3810"/>
            <wp:wrapSquare wrapText="bothSides"/>
            <wp:docPr id="19" name="Picture 19" descr="https://www.lobservateur.com/wp-content/uploads/2017/06/VicknairPeterNewspaperPhot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lobservateur.com/wp-content/uploads/2017/06/VicknairPeterNewspaperPhot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r w:rsidRPr="00416CFA">
          <w:rPr>
            <w:rStyle w:val="Hyperlink"/>
            <w:rFonts w:cstheme="minorHAnsi"/>
            <w:color w:val="auto"/>
            <w:sz w:val="28"/>
            <w:szCs w:val="28"/>
            <w:u w:val="none"/>
          </w:rPr>
          <w:t>www.milletguidry.com</w:t>
        </w:r>
      </w:hyperlink>
    </w:p>
    <w:p w:rsidR="006B2FC3" w:rsidRPr="00416CFA" w:rsidRDefault="006B2FC3" w:rsidP="006B2FC3">
      <w:pPr>
        <w:spacing w:after="225" w:line="293" w:lineRule="atLeast"/>
        <w:rPr>
          <w:rFonts w:cstheme="minorHAnsi"/>
          <w:sz w:val="28"/>
          <w:szCs w:val="28"/>
        </w:rPr>
      </w:pPr>
      <w:proofErr w:type="spellStart"/>
      <w:r w:rsidRPr="00416CFA">
        <w:rPr>
          <w:rFonts w:cstheme="minorHAnsi"/>
          <w:sz w:val="28"/>
          <w:szCs w:val="28"/>
        </w:rPr>
        <w:t>L’Observateur</w:t>
      </w:r>
      <w:proofErr w:type="spellEnd"/>
      <w:r w:rsidRPr="00416CFA">
        <w:rPr>
          <w:rFonts w:cstheme="minorHAnsi"/>
          <w:sz w:val="28"/>
          <w:szCs w:val="28"/>
        </w:rPr>
        <w:t xml:space="preserve">, </w:t>
      </w:r>
      <w:proofErr w:type="spellStart"/>
      <w:r w:rsidRPr="00416CFA">
        <w:rPr>
          <w:rFonts w:cstheme="minorHAnsi"/>
          <w:sz w:val="28"/>
          <w:szCs w:val="28"/>
        </w:rPr>
        <w:t>LaPlace</w:t>
      </w:r>
      <w:proofErr w:type="spellEnd"/>
      <w:r w:rsidRPr="00416CFA">
        <w:rPr>
          <w:rFonts w:cstheme="minorHAnsi"/>
          <w:sz w:val="28"/>
          <w:szCs w:val="28"/>
        </w:rPr>
        <w:t xml:space="preserve">, LA; </w:t>
      </w:r>
      <w:r w:rsidRPr="00416CFA">
        <w:rPr>
          <w:rFonts w:cstheme="minorHAnsi"/>
          <w:sz w:val="28"/>
          <w:szCs w:val="28"/>
        </w:rPr>
        <w:t>Tuesday, June 20, 2017</w:t>
      </w:r>
      <w:bookmarkEnd w:id="0"/>
    </w:p>
    <w:sectPr w:rsidR="006B2FC3" w:rsidRPr="0041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0870D4"/>
    <w:rsid w:val="00094533"/>
    <w:rsid w:val="001E1B74"/>
    <w:rsid w:val="001F5CD2"/>
    <w:rsid w:val="002311AC"/>
    <w:rsid w:val="002520DA"/>
    <w:rsid w:val="00261DBB"/>
    <w:rsid w:val="00362E7C"/>
    <w:rsid w:val="003D59FA"/>
    <w:rsid w:val="00416CFA"/>
    <w:rsid w:val="004314FE"/>
    <w:rsid w:val="004A52F3"/>
    <w:rsid w:val="005D0604"/>
    <w:rsid w:val="005D21F8"/>
    <w:rsid w:val="00601842"/>
    <w:rsid w:val="00606043"/>
    <w:rsid w:val="006B2FC3"/>
    <w:rsid w:val="006B419E"/>
    <w:rsid w:val="00736BDB"/>
    <w:rsid w:val="00744CE0"/>
    <w:rsid w:val="00770927"/>
    <w:rsid w:val="007B6134"/>
    <w:rsid w:val="007D313C"/>
    <w:rsid w:val="00887A45"/>
    <w:rsid w:val="00911F5B"/>
    <w:rsid w:val="00985906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61437"/>
    <w:rsid w:val="00DB70DE"/>
    <w:rsid w:val="00E14EFC"/>
    <w:rsid w:val="00E40491"/>
    <w:rsid w:val="00EA12B3"/>
    <w:rsid w:val="00EC444D"/>
    <w:rsid w:val="00EE3D7F"/>
    <w:rsid w:val="00F13A9A"/>
    <w:rsid w:val="00F7172F"/>
    <w:rsid w:val="00F759A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1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1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59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letguidr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observateur.com/wp-content/uploads/2017/06/VicknairPeterNewspaperPhoto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2018-08-09T22:50:00Z</dcterms:created>
  <dcterms:modified xsi:type="dcterms:W3CDTF">2018-08-09T22:50:00Z</dcterms:modified>
</cp:coreProperties>
</file>