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891E" w14:textId="260B6FEA" w:rsidR="0055018E" w:rsidRPr="0055018E" w:rsidRDefault="00C421B9" w:rsidP="0055018E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Huey P. Weston</w:t>
      </w:r>
    </w:p>
    <w:p w14:paraId="465986C4" w14:textId="546A3D4F" w:rsidR="0055018E" w:rsidRPr="0055018E" w:rsidRDefault="00C421B9" w:rsidP="0055018E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March 22, 1931 – February 14, 2018</w:t>
      </w:r>
    </w:p>
    <w:p w14:paraId="2FC91B53" w14:textId="77777777" w:rsidR="0055018E" w:rsidRPr="0055018E" w:rsidRDefault="0055018E" w:rsidP="0055018E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2854B138" w14:textId="2F60531D" w:rsidR="001A492D" w:rsidRDefault="00C421B9" w:rsidP="001A492D">
      <w:pPr>
        <w:pStyle w:val="NormalWeb"/>
        <w:jc w:val="center"/>
      </w:pPr>
      <w:r>
        <w:rPr>
          <w:noProof/>
        </w:rPr>
        <w:drawing>
          <wp:inline distT="0" distB="0" distL="0" distR="0" wp14:anchorId="60761E22" wp14:editId="4D94687D">
            <wp:extent cx="4514850" cy="2629804"/>
            <wp:effectExtent l="0" t="0" r="0" b="0"/>
            <wp:docPr id="1498489429" name="Picture 3" descr="A grave stone with a pictur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489429" name="Picture 3" descr="A grave stone with a picture of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92" cy="263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4F6E9" w14:textId="6B64C724" w:rsidR="0055018E" w:rsidRPr="0055018E" w:rsidRDefault="0055018E" w:rsidP="0055018E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3B370CAD" w14:textId="7FBD8E4E" w:rsidR="00C421B9" w:rsidRDefault="00C421B9" w:rsidP="00C421B9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C421B9">
        <w:rPr>
          <w:rFonts w:ascii="Calibri" w:hAnsi="Calibri" w:cs="Calibri"/>
          <w:color w:val="000000"/>
          <w:sz w:val="30"/>
          <w:szCs w:val="30"/>
        </w:rPr>
        <w:t xml:space="preserve">Huey Weston departed this life on Wednesday February 14, 2018, Son of the late Stanley &amp; Aldonia Weston, father of Gloria W. Tassin and Claudia W. (Joseph) Farlough, Brother of Lionel Weston, he is also survived by 3 Grandchildren, 6 greatgrandchildren, a host of </w:t>
      </w:r>
      <w:r w:rsidRPr="00C421B9">
        <w:rPr>
          <w:rFonts w:ascii="Calibri" w:hAnsi="Calibri" w:cs="Calibri"/>
          <w:color w:val="000000"/>
          <w:sz w:val="30"/>
          <w:szCs w:val="30"/>
        </w:rPr>
        <w:t>other</w:t>
      </w:r>
      <w:r w:rsidRPr="00C421B9">
        <w:rPr>
          <w:rFonts w:ascii="Calibri" w:hAnsi="Calibri" w:cs="Calibri"/>
          <w:color w:val="000000"/>
          <w:sz w:val="30"/>
          <w:szCs w:val="30"/>
        </w:rPr>
        <w:t xml:space="preserve"> relatives and friends. </w:t>
      </w:r>
    </w:p>
    <w:p w14:paraId="5000483F" w14:textId="77777777" w:rsidR="00C421B9" w:rsidRDefault="00C421B9" w:rsidP="00C421B9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</w:p>
    <w:p w14:paraId="4E4E1D95" w14:textId="77777777" w:rsidR="00C421B9" w:rsidRDefault="00C421B9" w:rsidP="00C421B9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C421B9">
        <w:rPr>
          <w:rFonts w:ascii="Calibri" w:hAnsi="Calibri" w:cs="Calibri"/>
          <w:color w:val="000000"/>
          <w:sz w:val="30"/>
          <w:szCs w:val="30"/>
        </w:rPr>
        <w:t xml:space="preserve">Relatives and friends of the family are invited to attend the service on Tuesday February 20, </w:t>
      </w:r>
      <w:proofErr w:type="gramStart"/>
      <w:r w:rsidRPr="00C421B9">
        <w:rPr>
          <w:rFonts w:ascii="Calibri" w:hAnsi="Calibri" w:cs="Calibri"/>
          <w:color w:val="000000"/>
          <w:sz w:val="30"/>
          <w:szCs w:val="30"/>
        </w:rPr>
        <w:t>2018</w:t>
      </w:r>
      <w:proofErr w:type="gramEnd"/>
      <w:r w:rsidRPr="00C421B9">
        <w:rPr>
          <w:rFonts w:ascii="Calibri" w:hAnsi="Calibri" w:cs="Calibri"/>
          <w:color w:val="000000"/>
          <w:sz w:val="30"/>
          <w:szCs w:val="30"/>
        </w:rPr>
        <w:t xml:space="preserve"> at 10:00a.m. From True Light B.C. 258 E. Little Hope St., Garyville, La. Rev. Sam Jones, officiating. Rev. Wesley Anderson Sr. Visitation at the church on Tuesday from 8:00am until service time. Interment in St. John Memorial Cemetery. Laplace, La. Service entrusted to HOBSON BROWN FUNERAL HOME, 134 DAISY ST. GARYVILLE, LA, (985) 535-2516.</w:t>
      </w:r>
    </w:p>
    <w:p w14:paraId="7D0B4FBB" w14:textId="77777777" w:rsidR="00C421B9" w:rsidRDefault="00C421B9" w:rsidP="00C421B9">
      <w:pPr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 w:rsidRPr="00C421B9">
        <w:rPr>
          <w:rFonts w:ascii="Calibri" w:hAnsi="Calibri" w:cs="Calibri"/>
          <w:color w:val="000000"/>
          <w:sz w:val="30"/>
          <w:szCs w:val="30"/>
        </w:rPr>
        <w:br/>
        <w:t xml:space="preserve">New Orleans Advocate, The (LA) </w:t>
      </w:r>
    </w:p>
    <w:p w14:paraId="5458C9D6" w14:textId="0881607F" w:rsidR="0055018E" w:rsidRPr="00C421B9" w:rsidRDefault="00C421B9" w:rsidP="00C421B9">
      <w:pPr>
        <w:spacing w:after="0" w:line="240" w:lineRule="auto"/>
        <w:rPr>
          <w:sz w:val="30"/>
          <w:szCs w:val="30"/>
        </w:rPr>
      </w:pPr>
      <w:r w:rsidRPr="00C421B9">
        <w:rPr>
          <w:rFonts w:ascii="Calibri" w:hAnsi="Calibri" w:cs="Calibri"/>
          <w:color w:val="000000"/>
          <w:sz w:val="30"/>
          <w:szCs w:val="30"/>
        </w:rPr>
        <w:t>Monday, February 19, 2018</w:t>
      </w:r>
      <w:r w:rsidRPr="00C421B9">
        <w:rPr>
          <w:rFonts w:ascii="Calibri" w:hAnsi="Calibri" w:cs="Calibri"/>
          <w:color w:val="000000"/>
          <w:sz w:val="30"/>
          <w:szCs w:val="30"/>
        </w:rPr>
        <w:br/>
        <w:t>Contributed by Jane Edson</w:t>
      </w:r>
    </w:p>
    <w:sectPr w:rsidR="0055018E" w:rsidRPr="00C42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8E"/>
    <w:rsid w:val="001A492D"/>
    <w:rsid w:val="0055018E"/>
    <w:rsid w:val="00951CCA"/>
    <w:rsid w:val="00C421B9"/>
    <w:rsid w:val="00D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23A9"/>
  <w15:chartTrackingRefBased/>
  <w15:docId w15:val="{59FBD2E3-8B9F-4109-BA90-7079F42F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1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1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1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1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1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1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1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1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1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1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1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1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1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1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1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1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1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18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A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A49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8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2024-06-08T17:41:00Z</dcterms:created>
  <dcterms:modified xsi:type="dcterms:W3CDTF">2024-06-08T17:41:00Z</dcterms:modified>
</cp:coreProperties>
</file>