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734C" w14:textId="1EA4F07F" w:rsidR="00290D77" w:rsidRPr="00290D77" w:rsidRDefault="00290D77" w:rsidP="00290D7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90D77">
        <w:rPr>
          <w:rFonts w:ascii="Calibri" w:hAnsi="Calibri" w:cs="Calibri"/>
          <w:sz w:val="40"/>
          <w:szCs w:val="40"/>
        </w:rPr>
        <w:t>Agnes (Vicknair) Bourgeois</w:t>
      </w:r>
    </w:p>
    <w:p w14:paraId="120F0156" w14:textId="12899959" w:rsidR="00290D77" w:rsidRPr="00290D77" w:rsidRDefault="00290D77" w:rsidP="00290D7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90D77">
        <w:rPr>
          <w:rFonts w:ascii="Calibri" w:hAnsi="Calibri" w:cs="Calibri"/>
          <w:sz w:val="40"/>
          <w:szCs w:val="40"/>
        </w:rPr>
        <w:t>January 21, 1905 – January 15, 1999</w:t>
      </w:r>
    </w:p>
    <w:p w14:paraId="4BC507AB" w14:textId="77777777" w:rsidR="00290D77" w:rsidRPr="00290D77" w:rsidRDefault="00290D77" w:rsidP="00290D7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1A65AEDA" w14:textId="536B8175" w:rsidR="00290D77" w:rsidRPr="00290D77" w:rsidRDefault="00290D77" w:rsidP="00290D77">
      <w:pPr>
        <w:jc w:val="center"/>
        <w:rPr>
          <w:rFonts w:ascii="Calibri" w:hAnsi="Calibri" w:cs="Calibri"/>
          <w:sz w:val="30"/>
          <w:szCs w:val="30"/>
        </w:rPr>
      </w:pPr>
      <w:r w:rsidRPr="00290D77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E524E67" wp14:editId="4DF761D0">
            <wp:extent cx="2697314" cy="4608497"/>
            <wp:effectExtent l="0" t="3175" r="5080" b="5080"/>
            <wp:docPr id="1678286193" name="Picture 1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86193" name="Picture 1" descr="A grave stone with flower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2" r="46640"/>
                    <a:stretch/>
                  </pic:blipFill>
                  <pic:spPr bwMode="auto">
                    <a:xfrm rot="5400000">
                      <a:off x="0" y="0"/>
                      <a:ext cx="2697509" cy="460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7913A" w14:textId="77777777" w:rsidR="00290D77" w:rsidRPr="00290D77" w:rsidRDefault="00290D77">
      <w:pPr>
        <w:rPr>
          <w:rFonts w:ascii="Calibri" w:hAnsi="Calibri" w:cs="Calibri"/>
          <w:sz w:val="30"/>
          <w:szCs w:val="30"/>
        </w:rPr>
      </w:pPr>
    </w:p>
    <w:p w14:paraId="186A9629" w14:textId="77777777" w:rsidR="00290D77" w:rsidRDefault="00290D77">
      <w:pPr>
        <w:rPr>
          <w:rFonts w:ascii="Calibri" w:hAnsi="Calibri" w:cs="Calibri"/>
          <w:color w:val="000000"/>
          <w:sz w:val="30"/>
          <w:szCs w:val="30"/>
        </w:rPr>
      </w:pPr>
      <w:r w:rsidRPr="00290D77">
        <w:rPr>
          <w:rFonts w:ascii="Calibri" w:hAnsi="Calibri" w:cs="Calibri"/>
          <w:color w:val="000000"/>
          <w:sz w:val="30"/>
          <w:szCs w:val="30"/>
        </w:rPr>
        <w:t xml:space="preserve">LAPLACE - Agnes V. Bourgeois, 94, a native and resident of Reserve, died Jan. 15. She was the wife of the late Emile Bourgeois. She was also the daughter of the late Aristide and </w:t>
      </w:r>
      <w:proofErr w:type="spellStart"/>
      <w:r w:rsidRPr="00290D77">
        <w:rPr>
          <w:rFonts w:ascii="Calibri" w:hAnsi="Calibri" w:cs="Calibri"/>
          <w:color w:val="000000"/>
          <w:sz w:val="30"/>
          <w:szCs w:val="30"/>
        </w:rPr>
        <w:t>Gustavie</w:t>
      </w:r>
      <w:proofErr w:type="spellEnd"/>
      <w:r w:rsidRPr="00290D77">
        <w:rPr>
          <w:rFonts w:ascii="Calibri" w:hAnsi="Calibri" w:cs="Calibri"/>
          <w:color w:val="000000"/>
          <w:sz w:val="30"/>
          <w:szCs w:val="30"/>
        </w:rPr>
        <w:t xml:space="preserve"> Vicknair and sister of Mae Roussel and the late Edgar, Henry and Clinton Vicknair. </w:t>
      </w:r>
    </w:p>
    <w:p w14:paraId="080533E7" w14:textId="14839EAA" w:rsidR="00290D77" w:rsidRDefault="00290D77" w:rsidP="00290D77">
      <w:pPr>
        <w:spacing w:after="0"/>
        <w:rPr>
          <w:rFonts w:ascii="Calibri" w:hAnsi="Calibri" w:cs="Calibri"/>
          <w:color w:val="000000"/>
          <w:sz w:val="30"/>
          <w:szCs w:val="30"/>
        </w:rPr>
      </w:pPr>
      <w:r w:rsidRPr="00290D77">
        <w:rPr>
          <w:rFonts w:ascii="Calibri" w:hAnsi="Calibri" w:cs="Calibri"/>
          <w:color w:val="000000"/>
          <w:sz w:val="30"/>
          <w:szCs w:val="30"/>
        </w:rPr>
        <w:t>Services were held Jan. 18 in the chapel of Millet-Guidry Funeral Home, LaPlace, with interment at St. Peter Cemetery, Reserve.</w:t>
      </w:r>
      <w:r w:rsidRPr="00290D77">
        <w:rPr>
          <w:rFonts w:ascii="Calibri" w:hAnsi="Calibri" w:cs="Calibri"/>
          <w:color w:val="000000"/>
          <w:sz w:val="30"/>
          <w:szCs w:val="30"/>
        </w:rPr>
        <w:br/>
      </w:r>
      <w:r w:rsidRPr="00290D77">
        <w:rPr>
          <w:rFonts w:ascii="Calibri" w:hAnsi="Calibri" w:cs="Calibri"/>
          <w:color w:val="000000"/>
          <w:sz w:val="30"/>
          <w:szCs w:val="30"/>
        </w:rPr>
        <w:br/>
      </w:r>
      <w:proofErr w:type="spellStart"/>
      <w:r w:rsidRPr="00290D77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290D77">
        <w:rPr>
          <w:rFonts w:ascii="Calibri" w:hAnsi="Calibri" w:cs="Calibri"/>
          <w:color w:val="000000"/>
          <w:sz w:val="30"/>
          <w:szCs w:val="30"/>
        </w:rPr>
        <w:t>, LaPlace, L</w:t>
      </w:r>
      <w:r>
        <w:rPr>
          <w:rFonts w:ascii="Calibri" w:hAnsi="Calibri" w:cs="Calibri"/>
          <w:color w:val="000000"/>
          <w:sz w:val="30"/>
          <w:szCs w:val="30"/>
        </w:rPr>
        <w:t>ouisiana</w:t>
      </w:r>
    </w:p>
    <w:p w14:paraId="7ADCA282" w14:textId="2D64F123" w:rsidR="00290D77" w:rsidRPr="00290D77" w:rsidRDefault="00290D77" w:rsidP="00290D77">
      <w:pPr>
        <w:spacing w:after="0"/>
        <w:rPr>
          <w:rFonts w:ascii="Calibri" w:hAnsi="Calibri" w:cs="Calibri"/>
          <w:sz w:val="30"/>
          <w:szCs w:val="30"/>
        </w:rPr>
      </w:pPr>
      <w:r w:rsidRPr="00290D77">
        <w:rPr>
          <w:rFonts w:ascii="Calibri" w:hAnsi="Calibri" w:cs="Calibri"/>
          <w:color w:val="000000"/>
          <w:sz w:val="30"/>
          <w:szCs w:val="30"/>
        </w:rPr>
        <w:t>January 20, 1999</w:t>
      </w:r>
    </w:p>
    <w:p w14:paraId="003DB782" w14:textId="77777777" w:rsidR="00290D77" w:rsidRDefault="00290D77"/>
    <w:sectPr w:rsidR="00290D77" w:rsidSect="00290D77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77"/>
    <w:rsid w:val="00290D77"/>
    <w:rsid w:val="004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9197"/>
  <w15:chartTrackingRefBased/>
  <w15:docId w15:val="{DA4937EB-DDEF-4006-8310-F4AE476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2024-07-17T02:51:00Z</dcterms:created>
  <dcterms:modified xsi:type="dcterms:W3CDTF">2024-07-17T02:57:00Z</dcterms:modified>
</cp:coreProperties>
</file>