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DDDB" w14:textId="77777777" w:rsidR="002113E0" w:rsidRP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113E0">
        <w:rPr>
          <w:rFonts w:eastAsia="Times New Roman" w:cstheme="minorHAnsi"/>
          <w:color w:val="333333"/>
          <w:sz w:val="40"/>
          <w:szCs w:val="40"/>
        </w:rPr>
        <w:t>Lillie Mae (Millet) Cashio</w:t>
      </w:r>
    </w:p>
    <w:p w14:paraId="0C78D335" w14:textId="77777777" w:rsidR="002113E0" w:rsidRP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113E0">
        <w:rPr>
          <w:rFonts w:eastAsia="Times New Roman" w:cstheme="minorHAnsi"/>
          <w:color w:val="333333"/>
          <w:sz w:val="40"/>
          <w:szCs w:val="40"/>
        </w:rPr>
        <w:t>December 26, 1916 – October 20, 2012</w:t>
      </w:r>
    </w:p>
    <w:p w14:paraId="124B5805" w14:textId="77777777" w:rsid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6F7C8165" w14:textId="77777777" w:rsid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 wp14:anchorId="5B73C71D" wp14:editId="03AA9761">
            <wp:extent cx="2493802" cy="297337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35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9" b="4068"/>
                    <a:stretch/>
                  </pic:blipFill>
                  <pic:spPr bwMode="auto">
                    <a:xfrm>
                      <a:off x="0" y="0"/>
                      <a:ext cx="2501579" cy="2982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 wp14:anchorId="427E10AC" wp14:editId="7952654E">
            <wp:extent cx="2848708" cy="2948228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3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2" t="19685" r="22705" b="1903"/>
                    <a:stretch/>
                  </pic:blipFill>
                  <pic:spPr bwMode="auto">
                    <a:xfrm>
                      <a:off x="0" y="0"/>
                      <a:ext cx="2848709" cy="294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81F49" w14:textId="77777777" w:rsidR="0020190F" w:rsidRDefault="0020190F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14FFE818" w14:textId="77777777" w:rsidR="0020190F" w:rsidRDefault="002113E0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Lillie Mae Millet Cashio passed away on Saturday October 20, 2012. </w:t>
      </w:r>
      <w:r w:rsidR="0020190F">
        <w:rPr>
          <w:rFonts w:ascii="Calibri" w:eastAsia="Times New Roman" w:hAnsi="Calibri" w:cs="Calibri"/>
          <w:color w:val="333333"/>
          <w:sz w:val="30"/>
          <w:szCs w:val="30"/>
        </w:rPr>
        <w:t xml:space="preserve">  </w:t>
      </w:r>
    </w:p>
    <w:p w14:paraId="54CF0D86" w14:textId="77777777" w:rsidR="0020190F" w:rsidRDefault="0020190F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Beloved wife of the late Andrew (</w:t>
      </w:r>
      <w:proofErr w:type="spellStart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BeBe</w:t>
      </w:r>
      <w:proofErr w:type="spellEnd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) Cashio Sr. Mother of Andrew (Burt) (Joyce), David (Cheryl), Curtis (Nancy) Cashio, Kathleen (FeFe) (Philip), Bruce (Jeanette), Richard (Carolyn), Harold (Chesley) Cashio, Lillie Mae (</w:t>
      </w:r>
      <w:proofErr w:type="spellStart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MaeMae</w:t>
      </w:r>
      <w:proofErr w:type="spellEnd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)</w:t>
      </w:r>
      <w:r w:rsidR="00737DDB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 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Millet (Kirt) Michael (Petey) Theresa Cashio and the late June Madere (Burton). Mother -in-law of Carolyn McClure. Also Survived by 24 grandchildren and numerous great-grandchildren. Daughter of the late Albert and Honorine Perilloux Millet. Age 95. A native of Lyons, LA and a resident of Reserve, La. 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br/>
      </w:r>
      <w:r w:rsidR="002113E0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Relatives and friends are invited to attend services. Visitation at St. Joan of Arc Catholic Church, 529 W. 5th St., LaPlace, LA on Monday October 22, </w:t>
      </w:r>
      <w:proofErr w:type="gramStart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2012</w:t>
      </w:r>
      <w:proofErr w:type="gramEnd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 from 9:30 am to 11:00 am, followed by Mass at 11:00 am. Burial in St. Peter Cemetery, Reserve, LA. </w:t>
      </w:r>
    </w:p>
    <w:p w14:paraId="167CE7C5" w14:textId="266164C0" w:rsidR="00E81FC2" w:rsidRPr="0020190F" w:rsidRDefault="0020190F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  </w:t>
      </w:r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 xml:space="preserve">Special thanks to Carolyn and Richard for their loving care given to </w:t>
      </w:r>
      <w:proofErr w:type="spellStart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MawMaw</w:t>
      </w:r>
      <w:proofErr w:type="spellEnd"/>
      <w:r w:rsidR="00E81FC2" w:rsidRPr="0020190F">
        <w:rPr>
          <w:rFonts w:ascii="Calibri" w:eastAsia="Times New Roman" w:hAnsi="Calibri" w:cs="Calibri"/>
          <w:color w:val="333333"/>
          <w:sz w:val="30"/>
          <w:szCs w:val="30"/>
        </w:rPr>
        <w:t>. Arrangements by Millet-Guidry Funeral Home, LaPlace, LA. </w:t>
      </w:r>
    </w:p>
    <w:p w14:paraId="50D42F95" w14:textId="77777777" w:rsidR="00E81FC2" w:rsidRPr="0020190F" w:rsidRDefault="00E81FC2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4947DAA2" w14:textId="77777777" w:rsidR="0020190F" w:rsidRDefault="00E81FC2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20190F">
        <w:rPr>
          <w:rFonts w:ascii="Calibri" w:eastAsia="Times New Roman" w:hAnsi="Calibri" w:cs="Calibri"/>
          <w:color w:val="333333"/>
          <w:sz w:val="30"/>
          <w:szCs w:val="30"/>
        </w:rPr>
        <w:t>Times-Picayune, The (New Orleans, LA)</w:t>
      </w:r>
    </w:p>
    <w:p w14:paraId="773237C0" w14:textId="595F5BB9" w:rsidR="002113E0" w:rsidRPr="0020190F" w:rsidRDefault="00E81FC2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20190F">
        <w:rPr>
          <w:rFonts w:ascii="Calibri" w:eastAsia="Times New Roman" w:hAnsi="Calibri" w:cs="Calibri"/>
          <w:color w:val="333333"/>
          <w:sz w:val="30"/>
          <w:szCs w:val="30"/>
        </w:rPr>
        <w:t>Sunday, October 21, 2012</w:t>
      </w:r>
    </w:p>
    <w:sectPr w:rsidR="002113E0" w:rsidRPr="0020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0"/>
    <w:rsid w:val="0006768A"/>
    <w:rsid w:val="0008058E"/>
    <w:rsid w:val="001D47B9"/>
    <w:rsid w:val="0020190F"/>
    <w:rsid w:val="002113E0"/>
    <w:rsid w:val="002178D3"/>
    <w:rsid w:val="00231530"/>
    <w:rsid w:val="003658DD"/>
    <w:rsid w:val="003E42C1"/>
    <w:rsid w:val="006A0F37"/>
    <w:rsid w:val="006C49BC"/>
    <w:rsid w:val="00737DDB"/>
    <w:rsid w:val="00744EB6"/>
    <w:rsid w:val="008F1ACE"/>
    <w:rsid w:val="00925079"/>
    <w:rsid w:val="00E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1749"/>
  <w15:docId w15:val="{F3D05EC9-32FD-4394-9155-0916C64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3" w:color="EAE8DC"/>
                    <w:right w:val="none" w:sz="0" w:space="0" w:color="auto"/>
                  </w:divBdr>
                </w:div>
              </w:divsChild>
            </w:div>
          </w:divsChild>
        </w:div>
        <w:div w:id="27194040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2024-08-05T15:46:00Z</dcterms:created>
  <dcterms:modified xsi:type="dcterms:W3CDTF">2024-08-05T15:46:00Z</dcterms:modified>
</cp:coreProperties>
</file>