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5C4A" w14:textId="51FA8CB5" w:rsidR="005B6DBE" w:rsidRPr="005B6DBE" w:rsidRDefault="005B6DBE" w:rsidP="005B6DBE">
      <w:pPr>
        <w:jc w:val="center"/>
        <w:rPr>
          <w:rFonts w:ascii="Calibri" w:hAnsi="Calibri" w:cs="Calibri"/>
          <w:sz w:val="40"/>
          <w:szCs w:val="40"/>
        </w:rPr>
      </w:pPr>
      <w:r w:rsidRPr="005B6DBE">
        <w:rPr>
          <w:rFonts w:ascii="Calibri" w:hAnsi="Calibri" w:cs="Calibri"/>
          <w:sz w:val="40"/>
          <w:szCs w:val="40"/>
        </w:rPr>
        <w:t>Alvin J. Catoire</w:t>
      </w:r>
    </w:p>
    <w:p w14:paraId="32096186" w14:textId="52890694" w:rsidR="005B6DBE" w:rsidRPr="005B6DBE" w:rsidRDefault="005B6DBE" w:rsidP="005B6DBE">
      <w:pPr>
        <w:jc w:val="center"/>
        <w:rPr>
          <w:rFonts w:ascii="Calibri" w:hAnsi="Calibri" w:cs="Calibri"/>
          <w:sz w:val="40"/>
          <w:szCs w:val="40"/>
        </w:rPr>
      </w:pPr>
      <w:r w:rsidRPr="005B6DBE">
        <w:rPr>
          <w:rFonts w:ascii="Calibri" w:hAnsi="Calibri" w:cs="Calibri"/>
          <w:sz w:val="40"/>
          <w:szCs w:val="40"/>
        </w:rPr>
        <w:t>May 27, 1932 – October 10, 2003</w:t>
      </w:r>
    </w:p>
    <w:p w14:paraId="1B7DE663" w14:textId="300D39D7" w:rsidR="005B6DBE" w:rsidRPr="005B6DBE" w:rsidRDefault="005B6DBE" w:rsidP="005B6DBE">
      <w:pPr>
        <w:jc w:val="center"/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70C0F4" wp14:editId="6991F054">
            <wp:extent cx="2981325" cy="1669669"/>
            <wp:effectExtent l="0" t="0" r="0" b="6985"/>
            <wp:docPr id="1807582713" name="Picture 1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82713" name="Picture 1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378" cy="167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E67A" w14:textId="77777777" w:rsidR="005B6DBE" w:rsidRPr="005B6DBE" w:rsidRDefault="005B6DBE">
      <w:pPr>
        <w:rPr>
          <w:rFonts w:ascii="Calibri" w:hAnsi="Calibri" w:cs="Calibri"/>
          <w:sz w:val="30"/>
          <w:szCs w:val="30"/>
        </w:rPr>
      </w:pPr>
    </w:p>
    <w:p w14:paraId="3212C3F7" w14:textId="77777777" w:rsidR="005B6DBE" w:rsidRDefault="005B6DBE">
      <w:pPr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sz w:val="30"/>
          <w:szCs w:val="30"/>
        </w:rPr>
        <w:t xml:space="preserve">Alvin J. Catoire, On Friday, October 10, </w:t>
      </w:r>
      <w:proofErr w:type="gramStart"/>
      <w:r w:rsidRPr="005B6DBE">
        <w:rPr>
          <w:rFonts w:ascii="Calibri" w:hAnsi="Calibri" w:cs="Calibri"/>
          <w:sz w:val="30"/>
          <w:szCs w:val="30"/>
        </w:rPr>
        <w:t>2003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At 10:25 A.M. </w:t>
      </w:r>
    </w:p>
    <w:p w14:paraId="4820166F" w14:textId="77777777" w:rsidR="005B6DBE" w:rsidRDefault="005B6DBE">
      <w:pPr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sz w:val="30"/>
          <w:szCs w:val="30"/>
        </w:rPr>
        <w:t xml:space="preserve">Beloved Husband </w:t>
      </w:r>
      <w:proofErr w:type="gramStart"/>
      <w:r w:rsidRPr="005B6DBE">
        <w:rPr>
          <w:rFonts w:ascii="Calibri" w:hAnsi="Calibri" w:cs="Calibri"/>
          <w:sz w:val="30"/>
          <w:szCs w:val="30"/>
        </w:rPr>
        <w:t>Of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Dorothy Holmes Catoire. Father Of Dorothy Clark, Cathy Gaudet </w:t>
      </w:r>
      <w:proofErr w:type="gramStart"/>
      <w:r w:rsidRPr="005B6DBE">
        <w:rPr>
          <w:rFonts w:ascii="Calibri" w:hAnsi="Calibri" w:cs="Calibri"/>
          <w:sz w:val="30"/>
          <w:szCs w:val="30"/>
        </w:rPr>
        <w:t>And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Joyce Chatelain. Son Of </w:t>
      </w:r>
      <w:proofErr w:type="gramStart"/>
      <w:r w:rsidRPr="005B6DBE">
        <w:rPr>
          <w:rFonts w:ascii="Calibri" w:hAnsi="Calibri" w:cs="Calibri"/>
          <w:sz w:val="30"/>
          <w:szCs w:val="30"/>
        </w:rPr>
        <w:t>The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Late Stanley And</w:t>
      </w:r>
      <w:r>
        <w:rPr>
          <w:rFonts w:ascii="Calibri" w:hAnsi="Calibri" w:cs="Calibri"/>
          <w:sz w:val="30"/>
          <w:szCs w:val="30"/>
        </w:rPr>
        <w:t xml:space="preserve"> </w:t>
      </w:r>
      <w:r w:rsidRPr="005B6DBE">
        <w:rPr>
          <w:rFonts w:ascii="Calibri" w:hAnsi="Calibri" w:cs="Calibri"/>
          <w:sz w:val="30"/>
          <w:szCs w:val="30"/>
        </w:rPr>
        <w:t xml:space="preserve">Odelia Jacob Catoire. Brother Of Eldon (Dunny) And Phil Catoire, Mary Rose Abate </w:t>
      </w:r>
      <w:proofErr w:type="gramStart"/>
      <w:r w:rsidRPr="005B6DBE">
        <w:rPr>
          <w:rFonts w:ascii="Calibri" w:hAnsi="Calibri" w:cs="Calibri"/>
          <w:sz w:val="30"/>
          <w:szCs w:val="30"/>
        </w:rPr>
        <w:t>And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The Late Belle Geiling, Samuel Catoire And Ruth Bordelon, Edwin (Shorty) Catoire. Also Survived By 8 Grandchildren And 13 Great-Grandchildren. Age 71. A Native </w:t>
      </w:r>
      <w:proofErr w:type="gramStart"/>
      <w:r w:rsidRPr="005B6DBE">
        <w:rPr>
          <w:rFonts w:ascii="Calibri" w:hAnsi="Calibri" w:cs="Calibri"/>
          <w:sz w:val="30"/>
          <w:szCs w:val="30"/>
        </w:rPr>
        <w:t>And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Resident Of Reserve, La. </w:t>
      </w:r>
    </w:p>
    <w:p w14:paraId="0F80FBDE" w14:textId="77777777" w:rsidR="005B6DBE" w:rsidRDefault="005B6DBE">
      <w:pPr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5B6DBE">
        <w:rPr>
          <w:rFonts w:ascii="Calibri" w:hAnsi="Calibri" w:cs="Calibri"/>
          <w:sz w:val="30"/>
          <w:szCs w:val="30"/>
        </w:rPr>
        <w:t>Of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The Family Are Invited To Attend Services. Visitation At Millet-Guidry Funeral Home, 2806 W. Airline Hwy, Laplace, La. On Sunday, October 12, </w:t>
      </w:r>
      <w:proofErr w:type="gramStart"/>
      <w:r w:rsidRPr="005B6DBE">
        <w:rPr>
          <w:rFonts w:ascii="Calibri" w:hAnsi="Calibri" w:cs="Calibri"/>
          <w:sz w:val="30"/>
          <w:szCs w:val="30"/>
        </w:rPr>
        <w:t>From</w:t>
      </w:r>
      <w:proofErr w:type="gramEnd"/>
      <w:r w:rsidRPr="005B6DBE">
        <w:rPr>
          <w:rFonts w:ascii="Calibri" w:hAnsi="Calibri" w:cs="Calibri"/>
          <w:sz w:val="30"/>
          <w:szCs w:val="30"/>
        </w:rPr>
        <w:t xml:space="preserve"> 5 Pm To 10 Pm And On Monday From 8 Am To 10 Am, Followed By Religious Services In The Funeral Home Chapel At 10 Am. Burial In St. Peter Cemetery, Reserve, La.</w:t>
      </w:r>
    </w:p>
    <w:p w14:paraId="2B2D8905" w14:textId="77777777" w:rsidR="005B6DBE" w:rsidRDefault="005B6DBE" w:rsidP="005B6DBE">
      <w:pPr>
        <w:spacing w:after="0"/>
        <w:rPr>
          <w:rFonts w:ascii="Calibri" w:hAnsi="Calibri" w:cs="Calibri"/>
          <w:sz w:val="30"/>
          <w:szCs w:val="30"/>
        </w:rPr>
      </w:pPr>
      <w:r w:rsidRPr="005B6DBE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2B26C5" w14:textId="1DB5ED6D" w:rsidR="005B6DBE" w:rsidRPr="005B6DBE" w:rsidRDefault="005B6DBE" w:rsidP="005B6DBE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October 11, 2003</w:t>
      </w:r>
    </w:p>
    <w:sectPr w:rsidR="005B6DBE" w:rsidRPr="005B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BE"/>
    <w:rsid w:val="000C16A5"/>
    <w:rsid w:val="0040569D"/>
    <w:rsid w:val="005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C414"/>
  <w15:chartTrackingRefBased/>
  <w15:docId w15:val="{ADEB9A88-D453-4955-AC92-6898F7E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2024-08-07T20:37:00Z</dcterms:created>
  <dcterms:modified xsi:type="dcterms:W3CDTF">2024-08-07T20:37:00Z</dcterms:modified>
</cp:coreProperties>
</file>