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8DBA" w14:textId="41723FF8" w:rsidR="00287C93" w:rsidRP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87C93">
        <w:rPr>
          <w:rFonts w:ascii="Calibri" w:hAnsi="Calibri" w:cs="Calibri"/>
          <w:sz w:val="40"/>
          <w:szCs w:val="40"/>
        </w:rPr>
        <w:t>Alpha L. Faucheux</w:t>
      </w:r>
    </w:p>
    <w:p w14:paraId="221BB1FE" w14:textId="6BA496BE" w:rsid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87C93">
        <w:rPr>
          <w:rFonts w:ascii="Calibri" w:hAnsi="Calibri" w:cs="Calibri"/>
          <w:sz w:val="40"/>
          <w:szCs w:val="40"/>
        </w:rPr>
        <w:t>July 1, 1921 – July 2, 2007</w:t>
      </w:r>
    </w:p>
    <w:p w14:paraId="124CE880" w14:textId="77777777" w:rsidR="00287C93" w:rsidRP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0E4B897A" w14:textId="3BE61560" w:rsidR="00287C93" w:rsidRPr="00287C93" w:rsidRDefault="00287C93" w:rsidP="00287C9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87C93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04CECE48" wp14:editId="5DE0433A">
            <wp:extent cx="4777880" cy="3667125"/>
            <wp:effectExtent l="0" t="0" r="3810" b="0"/>
            <wp:docPr id="603701779" name="Picture 1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01779" name="Picture 1" descr="A grave stone with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519" cy="367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B22A" w14:textId="77777777" w:rsidR="00287C93" w:rsidRPr="00287C93" w:rsidRDefault="00287C93">
      <w:pPr>
        <w:rPr>
          <w:rFonts w:ascii="Calibri" w:hAnsi="Calibri" w:cs="Calibri"/>
          <w:sz w:val="30"/>
          <w:szCs w:val="30"/>
        </w:rPr>
      </w:pPr>
    </w:p>
    <w:p w14:paraId="1D1B7EB9" w14:textId="71037CD1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87C93">
        <w:rPr>
          <w:rFonts w:ascii="Calibri" w:hAnsi="Calibri" w:cs="Calibri"/>
          <w:sz w:val="30"/>
          <w:szCs w:val="30"/>
        </w:rPr>
        <w:t xml:space="preserve">Alpha L. Faucheux, on Monday, July 2, </w:t>
      </w:r>
      <w:proofErr w:type="gramStart"/>
      <w:r w:rsidRPr="00287C93">
        <w:rPr>
          <w:rFonts w:ascii="Calibri" w:hAnsi="Calibri" w:cs="Calibri"/>
          <w:sz w:val="30"/>
          <w:szCs w:val="30"/>
        </w:rPr>
        <w:t>2007</w:t>
      </w:r>
      <w:proofErr w:type="gramEnd"/>
      <w:r w:rsidRPr="00287C93">
        <w:rPr>
          <w:rFonts w:ascii="Calibri" w:hAnsi="Calibri" w:cs="Calibri"/>
          <w:sz w:val="30"/>
          <w:szCs w:val="30"/>
        </w:rPr>
        <w:t xml:space="preserve"> at 1:30 p.m. Beloved wife of Elmo Faucheux for 61 years. Mother of Robert, Patricia, Cathryn and Mark Faucheux. Also survived by 6 grandchildren and 4 great grandchildren. Age 86. A native of St. Louis, MO. and a resident of Laplace for the past 60 years.</w:t>
      </w:r>
    </w:p>
    <w:p w14:paraId="42D9353B" w14:textId="2579E73E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87C93">
        <w:rPr>
          <w:rFonts w:ascii="Calibri" w:hAnsi="Calibri" w:cs="Calibri"/>
          <w:sz w:val="30"/>
          <w:szCs w:val="30"/>
        </w:rPr>
        <w:t>Relatives and friends of the family, also the St. Joan of Arc Thrift Shop and Ladies Altar Society are invited to attend services.</w:t>
      </w:r>
    </w:p>
    <w:p w14:paraId="21DBF0DA" w14:textId="4F8247C6" w:rsid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87C93">
        <w:rPr>
          <w:rFonts w:ascii="Calibri" w:hAnsi="Calibri" w:cs="Calibri"/>
          <w:sz w:val="30"/>
          <w:szCs w:val="30"/>
        </w:rPr>
        <w:t xml:space="preserve">Visitation at Millet-Guidry Funeral Home, 2806 W. Airline Hwy, Laplace, on Thursday, July 5, </w:t>
      </w:r>
      <w:proofErr w:type="gramStart"/>
      <w:r w:rsidRPr="00287C93">
        <w:rPr>
          <w:rFonts w:ascii="Calibri" w:hAnsi="Calibri" w:cs="Calibri"/>
          <w:sz w:val="30"/>
          <w:szCs w:val="30"/>
        </w:rPr>
        <w:t>2007</w:t>
      </w:r>
      <w:proofErr w:type="gramEnd"/>
      <w:r w:rsidRPr="00287C93">
        <w:rPr>
          <w:rFonts w:ascii="Calibri" w:hAnsi="Calibri" w:cs="Calibri"/>
          <w:sz w:val="30"/>
          <w:szCs w:val="30"/>
        </w:rPr>
        <w:t xml:space="preserve"> from 8:30 am to 10 am. Followed by religious services at the funeral home chapel at 10 am. Burial in St. Peter Cemetery, Reserve</w:t>
      </w:r>
      <w:r>
        <w:rPr>
          <w:rFonts w:ascii="Calibri" w:hAnsi="Calibri" w:cs="Calibri"/>
          <w:sz w:val="30"/>
          <w:szCs w:val="30"/>
        </w:rPr>
        <w:t>.</w:t>
      </w:r>
    </w:p>
    <w:p w14:paraId="4EE55888" w14:textId="77777777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79EDAFE" w14:textId="77777777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87C93">
        <w:rPr>
          <w:rFonts w:ascii="Calibri" w:hAnsi="Calibri" w:cs="Calibri"/>
          <w:sz w:val="30"/>
          <w:szCs w:val="30"/>
        </w:rPr>
        <w:t>Times-Picayune, The (New Orleans, L</w:t>
      </w:r>
      <w:r w:rsidRPr="00287C93">
        <w:rPr>
          <w:rFonts w:ascii="Calibri" w:hAnsi="Calibri" w:cs="Calibri"/>
          <w:sz w:val="30"/>
          <w:szCs w:val="30"/>
        </w:rPr>
        <w:t>ouisiana</w:t>
      </w:r>
    </w:p>
    <w:p w14:paraId="1C4750A2" w14:textId="4BDE5DCF" w:rsidR="00287C93" w:rsidRPr="00287C93" w:rsidRDefault="00287C93" w:rsidP="00287C9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87C93">
        <w:rPr>
          <w:rFonts w:ascii="Calibri" w:hAnsi="Calibri" w:cs="Calibri"/>
          <w:sz w:val="30"/>
          <w:szCs w:val="30"/>
        </w:rPr>
        <w:t>4 July 2007</w:t>
      </w:r>
    </w:p>
    <w:sectPr w:rsidR="00287C93" w:rsidRPr="0028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93"/>
    <w:rsid w:val="00287C93"/>
    <w:rsid w:val="00E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2C1A"/>
  <w15:chartTrackingRefBased/>
  <w15:docId w15:val="{6B8B3512-11A2-44D8-991A-D9A297C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2024-12-04T15:44:00Z</dcterms:created>
  <dcterms:modified xsi:type="dcterms:W3CDTF">2024-12-04T15:50:00Z</dcterms:modified>
</cp:coreProperties>
</file>