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2B54" w14:textId="11843989" w:rsidR="00D956CE" w:rsidRPr="00D956CE" w:rsidRDefault="00D956CE" w:rsidP="00D956C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D956CE">
        <w:rPr>
          <w:rFonts w:ascii="Calibri" w:hAnsi="Calibri" w:cs="Calibri"/>
          <w:sz w:val="40"/>
          <w:szCs w:val="40"/>
        </w:rPr>
        <w:t>Clarence Adrian Frost</w:t>
      </w:r>
    </w:p>
    <w:p w14:paraId="5701954F" w14:textId="1E8E5244" w:rsidR="00D956CE" w:rsidRDefault="00D956CE" w:rsidP="00D956C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D956CE">
        <w:rPr>
          <w:rFonts w:ascii="Calibri" w:hAnsi="Calibri" w:cs="Calibri"/>
          <w:sz w:val="40"/>
          <w:szCs w:val="40"/>
        </w:rPr>
        <w:t>June 10, 1925 – January 25, 2005</w:t>
      </w:r>
    </w:p>
    <w:p w14:paraId="776591AE" w14:textId="77777777" w:rsidR="00D956CE" w:rsidRPr="00D956CE" w:rsidRDefault="00D956CE" w:rsidP="00D956C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F093F1B" w14:textId="50C6DDA0" w:rsidR="00D956CE" w:rsidRPr="00D956CE" w:rsidRDefault="00D956CE" w:rsidP="00D956CE">
      <w:pPr>
        <w:pStyle w:val="Heading2"/>
        <w:jc w:val="center"/>
      </w:pPr>
      <w:r w:rsidRPr="00D956CE">
        <w:rPr>
          <w:noProof/>
        </w:rPr>
        <w:drawing>
          <wp:inline distT="0" distB="0" distL="0" distR="0" wp14:anchorId="783135D6" wp14:editId="121AB762">
            <wp:extent cx="3451761" cy="3105173"/>
            <wp:effectExtent l="0" t="0" r="0" b="0"/>
            <wp:docPr id="430795889" name="Picture 1" descr="A grave stone with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95889" name="Picture 1" descr="A grave stone with a plaqu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7" b="21641"/>
                    <a:stretch/>
                  </pic:blipFill>
                  <pic:spPr bwMode="auto">
                    <a:xfrm>
                      <a:off x="0" y="0"/>
                      <a:ext cx="3487526" cy="3137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F0640" w14:textId="77777777" w:rsidR="00D956CE" w:rsidRPr="00D956CE" w:rsidRDefault="00D956CE">
      <w:pPr>
        <w:rPr>
          <w:rFonts w:ascii="Calibri" w:hAnsi="Calibri" w:cs="Calibri"/>
          <w:sz w:val="30"/>
          <w:szCs w:val="30"/>
        </w:rPr>
      </w:pPr>
    </w:p>
    <w:p w14:paraId="323A5E91" w14:textId="77777777" w:rsidR="00D956CE" w:rsidRDefault="00D956CE" w:rsidP="00D956CE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956CE">
        <w:rPr>
          <w:rFonts w:ascii="Calibri" w:hAnsi="Calibri" w:cs="Calibri"/>
          <w:sz w:val="30"/>
          <w:szCs w:val="30"/>
        </w:rPr>
        <w:t xml:space="preserve">He died Tuesday, Jan. 25, 2005, at 7:37 a.m. He was the beloved husband of Shirley Babin Frost; father and father-in-law of Gregory D. and Lisa J. Frost, Emily Canzoneri, Adrienne and Curtis Stanley and Timothy J. and Cheryl G. Frost; and is also survived by eight grandchildren. </w:t>
      </w:r>
    </w:p>
    <w:p w14:paraId="03BD7BB3" w14:textId="77777777" w:rsidR="00D956CE" w:rsidRDefault="00D956CE" w:rsidP="00D956CE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956CE">
        <w:rPr>
          <w:rFonts w:ascii="Calibri" w:hAnsi="Calibri" w:cs="Calibri"/>
          <w:sz w:val="30"/>
          <w:szCs w:val="30"/>
        </w:rPr>
        <w:t xml:space="preserve">He was the son of the late Clayton and Emily Frost. He was 79, a native of Livingston and a resident of LaPlace for the past 50 years. </w:t>
      </w:r>
    </w:p>
    <w:p w14:paraId="685DEFDA" w14:textId="359E25D2" w:rsidR="00D956CE" w:rsidRDefault="00D956CE" w:rsidP="00D956CE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956CE">
        <w:rPr>
          <w:rFonts w:ascii="Calibri" w:hAnsi="Calibri" w:cs="Calibri"/>
          <w:sz w:val="30"/>
          <w:szCs w:val="30"/>
        </w:rPr>
        <w:t>Relatives and friends of the family are invited to attend services. Visitation at Millet-Guidry Funeral Home, 2806 W. Airline Highway, LaPlace, on Friday, Jan. 28, from 9 a.m. until religious service in the chapel at 11 a.m. Burial in St. Peter Cemetery, Reserve. In lieu of flowers, memorial donations to the American Cancer Society preferred.</w:t>
      </w:r>
    </w:p>
    <w:p w14:paraId="28666CDD" w14:textId="77777777" w:rsidR="00D956CE" w:rsidRPr="00D956CE" w:rsidRDefault="00D956CE" w:rsidP="00D956CE">
      <w:pPr>
        <w:spacing w:after="0"/>
        <w:rPr>
          <w:rFonts w:ascii="Calibri" w:hAnsi="Calibri" w:cs="Calibri"/>
          <w:sz w:val="30"/>
          <w:szCs w:val="30"/>
        </w:rPr>
      </w:pPr>
    </w:p>
    <w:p w14:paraId="40913AEC" w14:textId="77777777" w:rsidR="00D956CE" w:rsidRDefault="00D956CE" w:rsidP="00D956C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956CE">
        <w:rPr>
          <w:rFonts w:ascii="Calibri" w:hAnsi="Calibri" w:cs="Calibri"/>
          <w:sz w:val="30"/>
          <w:szCs w:val="30"/>
        </w:rPr>
        <w:t>The Advocate</w:t>
      </w:r>
      <w:r w:rsidRPr="00D956CE">
        <w:rPr>
          <w:rFonts w:ascii="Calibri" w:hAnsi="Calibri" w:cs="Calibri"/>
          <w:sz w:val="30"/>
          <w:szCs w:val="30"/>
        </w:rPr>
        <w:t>, Baton Rouge, Louisiana</w:t>
      </w:r>
    </w:p>
    <w:p w14:paraId="2CA353C2" w14:textId="1F2096A7" w:rsidR="00D956CE" w:rsidRDefault="00D956CE" w:rsidP="00D956CE">
      <w:pPr>
        <w:spacing w:after="0" w:line="240" w:lineRule="auto"/>
      </w:pPr>
      <w:r w:rsidRPr="00D956CE">
        <w:rPr>
          <w:rFonts w:ascii="Calibri" w:hAnsi="Calibri" w:cs="Calibri"/>
          <w:sz w:val="30"/>
          <w:szCs w:val="30"/>
        </w:rPr>
        <w:t>Jan. 26, 2005</w:t>
      </w:r>
    </w:p>
    <w:sectPr w:rsidR="00D95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CE"/>
    <w:rsid w:val="00D956CE"/>
    <w:rsid w:val="00E046DC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0A49"/>
  <w15:chartTrackingRefBased/>
  <w15:docId w15:val="{05D09F72-612D-46AC-81D3-6D533E20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6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6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5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798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47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54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52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727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2024-12-04T00:30:00Z</dcterms:created>
  <dcterms:modified xsi:type="dcterms:W3CDTF">2024-12-04T00:43:00Z</dcterms:modified>
</cp:coreProperties>
</file>