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0DD32A0A" w:rsidR="00793469" w:rsidRPr="00ED2ECA" w:rsidRDefault="00F8193E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Theresa (LeBlanc)</w:t>
      </w:r>
      <w:r w:rsidR="007255FB">
        <w:rPr>
          <w:rFonts w:ascii="Book Antiqua" w:hAnsi="Book Antiqua"/>
          <w:sz w:val="40"/>
          <w:szCs w:val="40"/>
        </w:rPr>
        <w:t xml:space="preserve"> Gauthreaux</w:t>
      </w:r>
    </w:p>
    <w:p w14:paraId="5E13E097" w14:textId="4B831CA3" w:rsidR="00793469" w:rsidRPr="00ED2ECA" w:rsidRDefault="00F8193E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December 2, 1888 – January 30, 1980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08521913" w:rsidR="00ED2ECA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</w:t>
      </w:r>
      <w:r w:rsidR="00F8193E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3F864BC8" wp14:editId="666D9D13">
            <wp:extent cx="2148475" cy="3076575"/>
            <wp:effectExtent l="0" t="0" r="4445" b="0"/>
            <wp:docPr id="8867786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78667" name="Picture 8867786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18" cy="310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93E">
        <w:rPr>
          <w:rFonts w:ascii="Book Antiqua" w:hAnsi="Book Antiqua"/>
          <w:sz w:val="30"/>
          <w:szCs w:val="30"/>
        </w:rPr>
        <w:t xml:space="preserve">   </w:t>
      </w:r>
      <w:r w:rsidR="00F8193E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09897DD" wp14:editId="46F6B455">
            <wp:extent cx="2724864" cy="3124200"/>
            <wp:effectExtent l="0" t="0" r="0" b="0"/>
            <wp:docPr id="564389697" name="Picture 4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89697" name="Picture 4" descr="A close-up of a grav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0" t="33131" r="23730" b="25683"/>
                    <a:stretch/>
                  </pic:blipFill>
                  <pic:spPr bwMode="auto">
                    <a:xfrm>
                      <a:off x="0" y="0"/>
                      <a:ext cx="2772804" cy="3179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EC2AF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3BEE1A4" w14:textId="091AB9BD" w:rsidR="00F8193E" w:rsidRDefault="00F8193E" w:rsidP="00F8193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8193E">
        <w:rPr>
          <w:rFonts w:ascii="Calibri" w:hAnsi="Calibri" w:cs="Calibri"/>
          <w:sz w:val="30"/>
          <w:szCs w:val="30"/>
        </w:rPr>
        <w:t xml:space="preserve">Theresa L. Gauthreaux, 91, a native of Lockport and a resident of </w:t>
      </w:r>
      <w:proofErr w:type="spellStart"/>
      <w:r w:rsidRPr="00F8193E">
        <w:rPr>
          <w:rFonts w:ascii="Calibri" w:hAnsi="Calibri" w:cs="Calibri"/>
          <w:sz w:val="30"/>
          <w:szCs w:val="30"/>
        </w:rPr>
        <w:t>Narco</w:t>
      </w:r>
      <w:proofErr w:type="spellEnd"/>
      <w:r w:rsidRPr="00F8193E">
        <w:rPr>
          <w:rFonts w:ascii="Calibri" w:hAnsi="Calibri" w:cs="Calibri"/>
          <w:sz w:val="30"/>
          <w:szCs w:val="30"/>
        </w:rPr>
        <w:t>, La., died 7:30 a.m. Wednesday.</w:t>
      </w:r>
      <w:r w:rsidRPr="00F8193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F8193E">
        <w:rPr>
          <w:rFonts w:ascii="Calibri" w:hAnsi="Calibri" w:cs="Calibri"/>
          <w:sz w:val="30"/>
          <w:szCs w:val="30"/>
        </w:rPr>
        <w:t xml:space="preserve">Survivors include three daughters, Mrs. Garland (Ruby) Tregre of Reserve, La., Mrs. S.P. (Tessie) Trosclair of </w:t>
      </w:r>
      <w:r w:rsidRPr="00F8193E">
        <w:rPr>
          <w:rFonts w:ascii="Calibri" w:hAnsi="Calibri" w:cs="Calibri"/>
          <w:sz w:val="30"/>
          <w:szCs w:val="30"/>
        </w:rPr>
        <w:t>Norco</w:t>
      </w:r>
      <w:r w:rsidRPr="00F8193E">
        <w:rPr>
          <w:rFonts w:ascii="Calibri" w:hAnsi="Calibri" w:cs="Calibri"/>
          <w:sz w:val="30"/>
          <w:szCs w:val="30"/>
        </w:rPr>
        <w:t>, La., Mrs. John (Tiny) Breithaupt of New Orleans; 11 grandchildren; and 20 great-grandchildren.</w:t>
      </w:r>
      <w:r w:rsidRPr="00F8193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F8193E">
        <w:rPr>
          <w:rFonts w:ascii="Calibri" w:hAnsi="Calibri" w:cs="Calibri"/>
          <w:sz w:val="30"/>
          <w:szCs w:val="30"/>
        </w:rPr>
        <w:t>She is preceded in death by her husband, Edgard J. (Eddie) Gauthreaux; three sons, Eddie, Ervin and J.T. Gauthreaux.</w:t>
      </w:r>
      <w:r w:rsidRPr="00F8193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F8193E">
        <w:rPr>
          <w:rFonts w:ascii="Calibri" w:hAnsi="Calibri" w:cs="Calibri"/>
          <w:sz w:val="30"/>
          <w:szCs w:val="30"/>
        </w:rPr>
        <w:t xml:space="preserve">The family prefers masses be offered. Visitation will be from 5 to 11 p.m. today at the Millett Funeral Home in LaPlace, LA., resuming 8 a.m. Friday and continuing until funeral time. The funeral will be 10 a.m. Friday with religious services following, 10:30 a.m., at St. Peter Catholic Church in Reserve, La. Burial will be in the church cemetery. </w:t>
      </w:r>
    </w:p>
    <w:p w14:paraId="0EFDE8E0" w14:textId="6E4E1E94" w:rsidR="00C46182" w:rsidRDefault="00F8193E" w:rsidP="00F8193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F8193E">
        <w:rPr>
          <w:rFonts w:ascii="Calibri" w:hAnsi="Calibri" w:cs="Calibri"/>
          <w:sz w:val="30"/>
          <w:szCs w:val="30"/>
        </w:rPr>
        <w:t>Millett Funeral Home in LaPlace, La., is handling arrangements.</w:t>
      </w:r>
    </w:p>
    <w:p w14:paraId="5950E0C5" w14:textId="77777777" w:rsidR="00F8193E" w:rsidRDefault="00F8193E" w:rsidP="00F8193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C12CC94" w14:textId="5A71D0BF" w:rsidR="00F8193E" w:rsidRPr="00142BFF" w:rsidRDefault="00F8193E" w:rsidP="00F8193E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Unknown source</w:t>
      </w:r>
    </w:p>
    <w:sectPr w:rsidR="00F8193E" w:rsidRPr="00142BFF" w:rsidSect="00F8193E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21AB4"/>
    <w:rsid w:val="00244455"/>
    <w:rsid w:val="007255FB"/>
    <w:rsid w:val="00793469"/>
    <w:rsid w:val="00986B46"/>
    <w:rsid w:val="00A022E1"/>
    <w:rsid w:val="00A503E1"/>
    <w:rsid w:val="00A94512"/>
    <w:rsid w:val="00BF70EC"/>
    <w:rsid w:val="00C46182"/>
    <w:rsid w:val="00D330BB"/>
    <w:rsid w:val="00DA084A"/>
    <w:rsid w:val="00EB25B2"/>
    <w:rsid w:val="00ED2ECA"/>
    <w:rsid w:val="00F63D86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2024-12-05T17:37:00Z</dcterms:created>
  <dcterms:modified xsi:type="dcterms:W3CDTF">2024-12-05T17:37:00Z</dcterms:modified>
</cp:coreProperties>
</file>