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57" w:rsidRPr="00651C57" w:rsidRDefault="00651C57" w:rsidP="00651C5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651C57">
        <w:rPr>
          <w:rFonts w:asciiTheme="minorHAnsi" w:hAnsiTheme="minorHAnsi" w:cstheme="minorHAnsi"/>
          <w:sz w:val="40"/>
          <w:szCs w:val="40"/>
        </w:rPr>
        <w:t>Maxine (</w:t>
      </w:r>
      <w:proofErr w:type="spellStart"/>
      <w:r w:rsidRPr="00651C57">
        <w:rPr>
          <w:rFonts w:asciiTheme="minorHAnsi" w:hAnsiTheme="minorHAnsi" w:cstheme="minorHAnsi"/>
          <w:sz w:val="40"/>
          <w:szCs w:val="40"/>
        </w:rPr>
        <w:t>Aucoin</w:t>
      </w:r>
      <w:proofErr w:type="spellEnd"/>
      <w:r w:rsidRPr="00651C57">
        <w:rPr>
          <w:rFonts w:asciiTheme="minorHAnsi" w:hAnsiTheme="minorHAnsi" w:cstheme="minorHAnsi"/>
          <w:sz w:val="40"/>
          <w:szCs w:val="40"/>
        </w:rPr>
        <w:t>) Millet</w:t>
      </w:r>
    </w:p>
    <w:p w:rsidR="00651C57" w:rsidRPr="00651C57" w:rsidRDefault="00651C57" w:rsidP="00651C5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651C57">
        <w:rPr>
          <w:rFonts w:asciiTheme="minorHAnsi" w:hAnsiTheme="minorHAnsi" w:cstheme="minorHAnsi"/>
          <w:sz w:val="40"/>
          <w:szCs w:val="40"/>
        </w:rPr>
        <w:t>October 29, 1926 – January 10, 2014</w:t>
      </w:r>
    </w:p>
    <w:p w:rsidR="00651C57" w:rsidRDefault="00651C57" w:rsidP="00651C5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651C57" w:rsidRDefault="00651C57" w:rsidP="00651C5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6DA83EA" wp14:editId="18038D17">
            <wp:extent cx="5943600" cy="3068700"/>
            <wp:effectExtent l="0" t="0" r="0" b="0"/>
            <wp:docPr id="1" name="Picture 1" descr="https://images.findagrave.com/photos/2017/70/177286579_148936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70/177286579_1489363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57" w:rsidRPr="00651C57" w:rsidRDefault="00651C57" w:rsidP="00651C5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651C57">
        <w:rPr>
          <w:rFonts w:asciiTheme="minorHAnsi" w:hAnsiTheme="minorHAnsi" w:cstheme="minorHAnsi"/>
          <w:sz w:val="28"/>
          <w:szCs w:val="28"/>
        </w:rPr>
        <w:t>Photo by Team T Lo</w:t>
      </w:r>
    </w:p>
    <w:p w:rsidR="00651C57" w:rsidRPr="00651C57" w:rsidRDefault="00651C57" w:rsidP="00651C5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CB2ABB" w:rsidRPr="00651C57" w:rsidRDefault="00CB2ABB" w:rsidP="00CB2ABB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651C57">
        <w:rPr>
          <w:rFonts w:asciiTheme="minorHAnsi" w:hAnsiTheme="minorHAnsi" w:cstheme="minorHAnsi"/>
          <w:sz w:val="28"/>
          <w:szCs w:val="28"/>
        </w:rPr>
        <w:t xml:space="preserve">Maxine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Aucoin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 xml:space="preserve"> Millet, 87, died on Friday, Jan. 10, 2014.</w:t>
      </w:r>
    </w:p>
    <w:p w:rsidR="00CB2ABB" w:rsidRPr="00651C57" w:rsidRDefault="00CB2ABB" w:rsidP="00CB2ABB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651C57">
        <w:rPr>
          <w:rFonts w:asciiTheme="minorHAnsi" w:hAnsiTheme="minorHAnsi" w:cstheme="minorHAnsi"/>
          <w:sz w:val="28"/>
          <w:szCs w:val="28"/>
        </w:rPr>
        <w:t xml:space="preserve">She was the beloved wife of Elmore J. Millet and mother of Brent Millet,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Georganne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Detillier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Rg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>), Terry Millet (Patsy), Jay Millet (Laurie) and Sue Miller (Rick). She is also survived by 12 grandchildren and 16 great-grandchildren.</w:t>
      </w:r>
    </w:p>
    <w:p w:rsidR="00CB2ABB" w:rsidRPr="00651C57" w:rsidRDefault="00CB2ABB" w:rsidP="00CB2ABB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651C57">
        <w:rPr>
          <w:rFonts w:asciiTheme="minorHAnsi" w:hAnsiTheme="minorHAnsi" w:cstheme="minorHAnsi"/>
          <w:sz w:val="28"/>
          <w:szCs w:val="28"/>
        </w:rPr>
        <w:t xml:space="preserve">She was the daughter of the late Charles and Rowena Templet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Aucoin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 xml:space="preserve"> and sister of Lionel (Vera) and Charles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Aucoin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 xml:space="preserve"> (Gloria).</w:t>
      </w:r>
    </w:p>
    <w:p w:rsidR="00CB2ABB" w:rsidRPr="00651C57" w:rsidRDefault="00CB2ABB" w:rsidP="00CB2ABB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651C57">
        <w:rPr>
          <w:rFonts w:asciiTheme="minorHAnsi" w:hAnsiTheme="minorHAnsi" w:cstheme="minorHAnsi"/>
          <w:sz w:val="28"/>
          <w:szCs w:val="28"/>
        </w:rPr>
        <w:t xml:space="preserve">She was a native of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Plattenville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 xml:space="preserve">, La., and resident of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LaPlace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>.</w:t>
      </w:r>
    </w:p>
    <w:p w:rsidR="00CB2ABB" w:rsidRPr="00651C57" w:rsidRDefault="00CB2ABB" w:rsidP="00CB2ABB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651C57">
        <w:rPr>
          <w:rFonts w:asciiTheme="minorHAnsi" w:hAnsiTheme="minorHAnsi" w:cstheme="minorHAnsi"/>
          <w:sz w:val="28"/>
          <w:szCs w:val="28"/>
        </w:rPr>
        <w:t xml:space="preserve">Visitation and services were held at St. Joan of Arc Catholic Church in </w:t>
      </w:r>
      <w:proofErr w:type="spellStart"/>
      <w:r w:rsidRPr="00651C57">
        <w:rPr>
          <w:rFonts w:asciiTheme="minorHAnsi" w:hAnsiTheme="minorHAnsi" w:cstheme="minorHAnsi"/>
          <w:sz w:val="28"/>
          <w:szCs w:val="28"/>
        </w:rPr>
        <w:t>LaPlace</w:t>
      </w:r>
      <w:proofErr w:type="spellEnd"/>
      <w:r w:rsidRPr="00651C57">
        <w:rPr>
          <w:rFonts w:asciiTheme="minorHAnsi" w:hAnsiTheme="minorHAnsi" w:cstheme="minorHAnsi"/>
          <w:sz w:val="28"/>
          <w:szCs w:val="28"/>
        </w:rPr>
        <w:t xml:space="preserve"> on Monday, Jan. 13, 2014, followed by burial in St. Peter Cemetery in Reserve.</w:t>
      </w:r>
    </w:p>
    <w:p w:rsidR="000870D4" w:rsidRPr="00651C57" w:rsidRDefault="00D02450" w:rsidP="000870D4">
      <w:pPr>
        <w:spacing w:after="338" w:line="293" w:lineRule="atLeast"/>
        <w:rPr>
          <w:rFonts w:eastAsia="Times New Roman" w:cstheme="minorHAnsi"/>
          <w:sz w:val="28"/>
          <w:szCs w:val="28"/>
        </w:rPr>
      </w:pPr>
      <w:proofErr w:type="spellStart"/>
      <w:r w:rsidRPr="00651C57">
        <w:rPr>
          <w:rFonts w:eastAsia="Times New Roman" w:cstheme="minorHAnsi"/>
          <w:sz w:val="28"/>
          <w:szCs w:val="28"/>
        </w:rPr>
        <w:t>L’</w:t>
      </w:r>
      <w:r w:rsidR="00651C57" w:rsidRPr="00651C57">
        <w:rPr>
          <w:rFonts w:eastAsia="Times New Roman" w:cstheme="minorHAnsi"/>
          <w:sz w:val="28"/>
          <w:szCs w:val="28"/>
        </w:rPr>
        <w:t>O</w:t>
      </w:r>
      <w:r w:rsidRPr="00651C57">
        <w:rPr>
          <w:rFonts w:eastAsia="Times New Roman" w:cstheme="minorHAnsi"/>
          <w:sz w:val="28"/>
          <w:szCs w:val="28"/>
        </w:rPr>
        <w:t>bservateur</w:t>
      </w:r>
      <w:proofErr w:type="spellEnd"/>
      <w:r w:rsidRPr="00651C57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651C57">
        <w:rPr>
          <w:rFonts w:eastAsia="Times New Roman" w:cstheme="minorHAnsi"/>
          <w:sz w:val="28"/>
          <w:szCs w:val="28"/>
        </w:rPr>
        <w:t>LaPlace</w:t>
      </w:r>
      <w:proofErr w:type="spellEnd"/>
      <w:r w:rsidRPr="00651C57">
        <w:rPr>
          <w:rFonts w:eastAsia="Times New Roman" w:cstheme="minorHAnsi"/>
          <w:sz w:val="28"/>
          <w:szCs w:val="28"/>
        </w:rPr>
        <w:t xml:space="preserve">, LA; </w:t>
      </w:r>
      <w:r w:rsidR="00CB2ABB" w:rsidRPr="00651C57">
        <w:rPr>
          <w:rFonts w:cstheme="minorHAnsi"/>
          <w:sz w:val="28"/>
          <w:szCs w:val="28"/>
        </w:rPr>
        <w:t>Tuesday, January 14, 2014</w:t>
      </w:r>
    </w:p>
    <w:bookmarkEnd w:id="0"/>
    <w:p w:rsidR="001F5CD2" w:rsidRPr="00D02450" w:rsidRDefault="001F5CD2" w:rsidP="000870D4">
      <w:pPr>
        <w:spacing w:after="225" w:line="293" w:lineRule="atLeast"/>
      </w:pPr>
    </w:p>
    <w:sectPr w:rsidR="001F5CD2" w:rsidRPr="00D0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0870D4"/>
    <w:rsid w:val="001E1B74"/>
    <w:rsid w:val="001F5CD2"/>
    <w:rsid w:val="002311AC"/>
    <w:rsid w:val="002520DA"/>
    <w:rsid w:val="00261DBB"/>
    <w:rsid w:val="004263A1"/>
    <w:rsid w:val="004314FE"/>
    <w:rsid w:val="00601842"/>
    <w:rsid w:val="00606043"/>
    <w:rsid w:val="00651C57"/>
    <w:rsid w:val="006B419E"/>
    <w:rsid w:val="00736BDB"/>
    <w:rsid w:val="00770927"/>
    <w:rsid w:val="007B6134"/>
    <w:rsid w:val="007D313C"/>
    <w:rsid w:val="00887A45"/>
    <w:rsid w:val="00911F5B"/>
    <w:rsid w:val="00985906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61437"/>
    <w:rsid w:val="00DB70DE"/>
    <w:rsid w:val="00E14EFC"/>
    <w:rsid w:val="00EA12B3"/>
    <w:rsid w:val="00EE3D7F"/>
    <w:rsid w:val="00F7172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2018-08-09T20:58:00Z</dcterms:created>
  <dcterms:modified xsi:type="dcterms:W3CDTF">2018-09-23T01:36:00Z</dcterms:modified>
</cp:coreProperties>
</file>