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C46" w:rsidRPr="003A6C46" w:rsidRDefault="003A6C46" w:rsidP="003A6C46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40"/>
          <w:szCs w:val="40"/>
        </w:rPr>
      </w:pPr>
      <w:bookmarkStart w:id="0" w:name="_GoBack"/>
      <w:proofErr w:type="spellStart"/>
      <w:r w:rsidRPr="003A6C46">
        <w:rPr>
          <w:rFonts w:eastAsia="Times New Roman" w:cstheme="minorHAnsi"/>
          <w:color w:val="333333"/>
          <w:sz w:val="40"/>
          <w:szCs w:val="40"/>
        </w:rPr>
        <w:t>Blandine</w:t>
      </w:r>
      <w:proofErr w:type="spellEnd"/>
      <w:r w:rsidRPr="003A6C46">
        <w:rPr>
          <w:rFonts w:eastAsia="Times New Roman" w:cstheme="minorHAnsi"/>
          <w:color w:val="333333"/>
          <w:sz w:val="40"/>
          <w:szCs w:val="40"/>
        </w:rPr>
        <w:t xml:space="preserve"> (Hymel) Williams</w:t>
      </w:r>
    </w:p>
    <w:p w:rsidR="003A6C46" w:rsidRPr="003A6C46" w:rsidRDefault="003A6C46" w:rsidP="003A6C46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40"/>
          <w:szCs w:val="40"/>
        </w:rPr>
      </w:pPr>
      <w:r w:rsidRPr="003A6C46">
        <w:rPr>
          <w:rFonts w:eastAsia="Times New Roman" w:cstheme="minorHAnsi"/>
          <w:color w:val="333333"/>
          <w:sz w:val="40"/>
          <w:szCs w:val="40"/>
        </w:rPr>
        <w:t>December 9, 1915 – December 4, 2005</w:t>
      </w:r>
    </w:p>
    <w:bookmarkEnd w:id="0"/>
    <w:p w:rsidR="003A6C46" w:rsidRDefault="003A6C46" w:rsidP="003A6C46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24"/>
          <w:szCs w:val="24"/>
        </w:rPr>
      </w:pPr>
    </w:p>
    <w:p w:rsidR="003A6C46" w:rsidRDefault="003A6C46" w:rsidP="003A6C46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24"/>
          <w:szCs w:val="24"/>
        </w:rPr>
      </w:pPr>
      <w:r>
        <w:rPr>
          <w:rFonts w:eastAsia="Times New Roman" w:cstheme="minorHAnsi"/>
          <w:noProof/>
          <w:color w:val="333333"/>
          <w:sz w:val="24"/>
          <w:szCs w:val="24"/>
        </w:rPr>
        <w:drawing>
          <wp:inline distT="0" distB="0" distL="0" distR="0">
            <wp:extent cx="2579370" cy="34391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ter1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24" cy="34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333333"/>
          <w:sz w:val="24"/>
          <w:szCs w:val="24"/>
        </w:rPr>
        <w:t xml:space="preserve">  </w:t>
      </w:r>
      <w:r>
        <w:rPr>
          <w:rFonts w:eastAsia="Times New Roman" w:cstheme="minorHAnsi"/>
          <w:noProof/>
          <w:color w:val="333333"/>
          <w:sz w:val="24"/>
          <w:szCs w:val="24"/>
        </w:rPr>
        <w:drawing>
          <wp:inline distT="0" distB="0" distL="0" distR="0">
            <wp:extent cx="3261360" cy="30165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ter118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21" t="42885" r="15263" b="37404"/>
                    <a:stretch/>
                  </pic:blipFill>
                  <pic:spPr bwMode="auto">
                    <a:xfrm>
                      <a:off x="0" y="0"/>
                      <a:ext cx="3270144" cy="3024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C46" w:rsidRDefault="003A6C46" w:rsidP="003A6C46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24"/>
          <w:szCs w:val="24"/>
        </w:rPr>
      </w:pPr>
    </w:p>
    <w:p w:rsidR="00B94F5C" w:rsidRDefault="00B94F5C" w:rsidP="00B94F5C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  <w:r>
        <w:rPr>
          <w:rFonts w:eastAsia="Times New Roman" w:cstheme="minorHAnsi"/>
          <w:color w:val="333333"/>
          <w:sz w:val="24"/>
          <w:szCs w:val="24"/>
        </w:rPr>
        <w:t xml:space="preserve">   </w:t>
      </w:r>
      <w:r w:rsidRPr="00B94F5C">
        <w:rPr>
          <w:rFonts w:eastAsia="Times New Roman" w:cstheme="minorHAnsi"/>
          <w:color w:val="333333"/>
          <w:sz w:val="24"/>
          <w:szCs w:val="24"/>
        </w:rPr>
        <w:t xml:space="preserve">RESERVE - </w:t>
      </w:r>
      <w:proofErr w:type="spellStart"/>
      <w:r w:rsidRPr="00B94F5C">
        <w:rPr>
          <w:rFonts w:eastAsia="Times New Roman" w:cstheme="minorHAnsi"/>
          <w:color w:val="333333"/>
          <w:sz w:val="24"/>
          <w:szCs w:val="24"/>
        </w:rPr>
        <w:t>Blandine</w:t>
      </w:r>
      <w:proofErr w:type="spellEnd"/>
      <w:r w:rsidRPr="00B94F5C">
        <w:rPr>
          <w:rFonts w:eastAsia="Times New Roman" w:cstheme="minorHAnsi"/>
          <w:color w:val="333333"/>
          <w:sz w:val="24"/>
          <w:szCs w:val="24"/>
        </w:rPr>
        <w:t xml:space="preserve"> Hymel Williams, 89, a native of </w:t>
      </w:r>
      <w:proofErr w:type="spellStart"/>
      <w:r w:rsidRPr="00B94F5C">
        <w:rPr>
          <w:rFonts w:eastAsia="Times New Roman" w:cstheme="minorHAnsi"/>
          <w:color w:val="333333"/>
          <w:sz w:val="24"/>
          <w:szCs w:val="24"/>
        </w:rPr>
        <w:t>Edgard</w:t>
      </w:r>
      <w:proofErr w:type="spellEnd"/>
      <w:r w:rsidRPr="00B94F5C">
        <w:rPr>
          <w:rFonts w:eastAsia="Times New Roman" w:cstheme="minorHAnsi"/>
          <w:color w:val="333333"/>
          <w:sz w:val="24"/>
          <w:szCs w:val="24"/>
        </w:rPr>
        <w:t xml:space="preserve"> and a resident of Reserve, died Dec. 4. She was the wife of the late Sidney M. Williams. </w:t>
      </w:r>
      <w:r>
        <w:rPr>
          <w:rFonts w:eastAsia="Times New Roman" w:cstheme="minorHAnsi"/>
          <w:color w:val="333333"/>
          <w:sz w:val="24"/>
          <w:szCs w:val="24"/>
        </w:rPr>
        <w:t xml:space="preserve"> </w:t>
      </w:r>
    </w:p>
    <w:p w:rsidR="00B94F5C" w:rsidRDefault="00B94F5C" w:rsidP="00B94F5C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  <w:r>
        <w:rPr>
          <w:rFonts w:eastAsia="Times New Roman" w:cstheme="minorHAnsi"/>
          <w:color w:val="333333"/>
          <w:sz w:val="24"/>
          <w:szCs w:val="24"/>
        </w:rPr>
        <w:t xml:space="preserve">   </w:t>
      </w:r>
      <w:r w:rsidRPr="00B94F5C">
        <w:rPr>
          <w:rFonts w:eastAsia="Times New Roman" w:cstheme="minorHAnsi"/>
          <w:color w:val="333333"/>
          <w:sz w:val="24"/>
          <w:szCs w:val="24"/>
        </w:rPr>
        <w:t>She is survived by her children Katherine W. Larousse, Donald and Joan Williams. </w:t>
      </w:r>
      <w:r>
        <w:rPr>
          <w:rFonts w:eastAsia="Times New Roman" w:cstheme="minorHAnsi"/>
          <w:color w:val="333333"/>
          <w:sz w:val="24"/>
          <w:szCs w:val="24"/>
        </w:rPr>
        <w:t xml:space="preserve">  </w:t>
      </w:r>
      <w:r w:rsidRPr="00B94F5C">
        <w:rPr>
          <w:rFonts w:eastAsia="Times New Roman" w:cstheme="minorHAnsi"/>
          <w:color w:val="333333"/>
          <w:sz w:val="24"/>
          <w:szCs w:val="24"/>
        </w:rPr>
        <w:t xml:space="preserve">She is also survived by her siblings Rose </w:t>
      </w:r>
      <w:proofErr w:type="spellStart"/>
      <w:r w:rsidRPr="00B94F5C">
        <w:rPr>
          <w:rFonts w:eastAsia="Times New Roman" w:cstheme="minorHAnsi"/>
          <w:color w:val="333333"/>
          <w:sz w:val="24"/>
          <w:szCs w:val="24"/>
        </w:rPr>
        <w:t>Trosclair</w:t>
      </w:r>
      <w:proofErr w:type="spellEnd"/>
      <w:r w:rsidRPr="00B94F5C">
        <w:rPr>
          <w:rFonts w:eastAsia="Times New Roman" w:cstheme="minorHAnsi"/>
          <w:color w:val="333333"/>
          <w:sz w:val="24"/>
          <w:szCs w:val="24"/>
        </w:rPr>
        <w:t xml:space="preserve">, Arnold, </w:t>
      </w:r>
      <w:proofErr w:type="spellStart"/>
      <w:r w:rsidRPr="00B94F5C">
        <w:rPr>
          <w:rFonts w:eastAsia="Times New Roman" w:cstheme="minorHAnsi"/>
          <w:color w:val="333333"/>
          <w:sz w:val="24"/>
          <w:szCs w:val="24"/>
        </w:rPr>
        <w:t>Albin</w:t>
      </w:r>
      <w:proofErr w:type="spellEnd"/>
      <w:r w:rsidRPr="00B94F5C">
        <w:rPr>
          <w:rFonts w:eastAsia="Times New Roman" w:cstheme="minorHAnsi"/>
          <w:color w:val="333333"/>
          <w:sz w:val="24"/>
          <w:szCs w:val="24"/>
        </w:rPr>
        <w:t xml:space="preserve"> and Clement Hymel, grandchildren Belinda L. </w:t>
      </w:r>
      <w:proofErr w:type="spellStart"/>
      <w:r w:rsidRPr="00B94F5C">
        <w:rPr>
          <w:rFonts w:eastAsia="Times New Roman" w:cstheme="minorHAnsi"/>
          <w:color w:val="333333"/>
          <w:sz w:val="24"/>
          <w:szCs w:val="24"/>
        </w:rPr>
        <w:t>Drewitt</w:t>
      </w:r>
      <w:proofErr w:type="spellEnd"/>
      <w:r w:rsidRPr="00B94F5C">
        <w:rPr>
          <w:rFonts w:eastAsia="Times New Roman" w:cstheme="minorHAnsi"/>
          <w:color w:val="333333"/>
          <w:sz w:val="24"/>
          <w:szCs w:val="24"/>
        </w:rPr>
        <w:t xml:space="preserve">, Melissa F. Rayburn, Celeste Larousse, Crystal L. </w:t>
      </w:r>
      <w:proofErr w:type="spellStart"/>
      <w:r w:rsidRPr="00B94F5C">
        <w:rPr>
          <w:rFonts w:eastAsia="Times New Roman" w:cstheme="minorHAnsi"/>
          <w:color w:val="333333"/>
          <w:sz w:val="24"/>
          <w:szCs w:val="24"/>
        </w:rPr>
        <w:t>Aiola</w:t>
      </w:r>
      <w:proofErr w:type="spellEnd"/>
      <w:r w:rsidRPr="00B94F5C">
        <w:rPr>
          <w:rFonts w:eastAsia="Times New Roman" w:cstheme="minorHAnsi"/>
          <w:color w:val="333333"/>
          <w:sz w:val="24"/>
          <w:szCs w:val="24"/>
        </w:rPr>
        <w:t xml:space="preserve">, Richard Frazier Jr., Wayne Jr., Tyrone, Darren, Donald Jr. and Brandon Williams, 20 great-grandchildren and daughters and son-in-law Jean Ann and Brenda B. Williams and </w:t>
      </w:r>
      <w:proofErr w:type="spellStart"/>
      <w:r w:rsidRPr="00B94F5C">
        <w:rPr>
          <w:rFonts w:eastAsia="Times New Roman" w:cstheme="minorHAnsi"/>
          <w:color w:val="333333"/>
          <w:sz w:val="24"/>
          <w:szCs w:val="24"/>
        </w:rPr>
        <w:t>Sergent</w:t>
      </w:r>
      <w:proofErr w:type="spellEnd"/>
      <w:r w:rsidRPr="00B94F5C">
        <w:rPr>
          <w:rFonts w:eastAsia="Times New Roman" w:cstheme="minorHAnsi"/>
          <w:color w:val="333333"/>
          <w:sz w:val="24"/>
          <w:szCs w:val="24"/>
        </w:rPr>
        <w:t xml:space="preserve"> Larousse. </w:t>
      </w:r>
      <w:r w:rsidRPr="00B94F5C">
        <w:rPr>
          <w:rFonts w:eastAsia="Times New Roman" w:cstheme="minorHAnsi"/>
          <w:color w:val="333333"/>
          <w:sz w:val="24"/>
          <w:szCs w:val="24"/>
        </w:rPr>
        <w:br/>
      </w:r>
      <w:r>
        <w:rPr>
          <w:rFonts w:eastAsia="Times New Roman" w:cstheme="minorHAnsi"/>
          <w:color w:val="333333"/>
          <w:sz w:val="24"/>
          <w:szCs w:val="24"/>
        </w:rPr>
        <w:t xml:space="preserve">   </w:t>
      </w:r>
      <w:r w:rsidRPr="00B94F5C">
        <w:rPr>
          <w:rFonts w:eastAsia="Times New Roman" w:cstheme="minorHAnsi"/>
          <w:color w:val="333333"/>
          <w:sz w:val="24"/>
          <w:szCs w:val="24"/>
        </w:rPr>
        <w:t>Services will be held today at 11 a.m. at St. Peter Catholic Church, Reserve, with interment in St. Peter Cemetery, Reserve. </w:t>
      </w:r>
      <w:r w:rsidR="001D578C">
        <w:rPr>
          <w:rFonts w:eastAsia="Times New Roman" w:cstheme="minorHAnsi"/>
          <w:color w:val="333333"/>
          <w:sz w:val="24"/>
          <w:szCs w:val="24"/>
        </w:rPr>
        <w:t xml:space="preserve">  </w:t>
      </w:r>
      <w:r w:rsidRPr="00B94F5C">
        <w:rPr>
          <w:rFonts w:eastAsia="Times New Roman" w:cstheme="minorHAnsi"/>
          <w:color w:val="333333"/>
          <w:sz w:val="24"/>
          <w:szCs w:val="24"/>
        </w:rPr>
        <w:t>Millet-Guidry Funeral Home is in charge of arrangements. Visitation begins at 9 a.m. at the church. </w:t>
      </w:r>
    </w:p>
    <w:p w:rsidR="001D578C" w:rsidRPr="00B94F5C" w:rsidRDefault="001D578C" w:rsidP="00B94F5C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</w:p>
    <w:p w:rsidR="00B94F5C" w:rsidRPr="00B94F5C" w:rsidRDefault="00B94F5C" w:rsidP="001D578C">
      <w:pPr>
        <w:shd w:val="clear" w:color="auto" w:fill="FFFFFF"/>
        <w:spacing w:after="0" w:line="240" w:lineRule="auto"/>
        <w:rPr>
          <w:rFonts w:eastAsia="Times New Roman" w:cstheme="minorHAnsi"/>
          <w:b/>
          <w:color w:val="333333"/>
          <w:sz w:val="24"/>
          <w:szCs w:val="24"/>
        </w:rPr>
      </w:pPr>
      <w:proofErr w:type="spellStart"/>
      <w:r w:rsidRPr="00B94F5C">
        <w:rPr>
          <w:rFonts w:eastAsia="Times New Roman" w:cstheme="minorHAnsi"/>
          <w:b/>
          <w:color w:val="333333"/>
          <w:sz w:val="24"/>
          <w:szCs w:val="24"/>
        </w:rPr>
        <w:t>L'Observateur</w:t>
      </w:r>
      <w:proofErr w:type="spellEnd"/>
      <w:r w:rsidRPr="00B94F5C">
        <w:rPr>
          <w:rFonts w:eastAsia="Times New Roman" w:cstheme="minorHAnsi"/>
          <w:b/>
          <w:color w:val="333333"/>
          <w:sz w:val="24"/>
          <w:szCs w:val="24"/>
        </w:rPr>
        <w:t xml:space="preserve"> (La Place, LA) - Wednesday, December 7, 2005 </w:t>
      </w:r>
    </w:p>
    <w:p w:rsidR="00C11B82" w:rsidRPr="00B94F5C" w:rsidRDefault="00C11B82" w:rsidP="001D578C">
      <w:pPr>
        <w:shd w:val="clear" w:color="auto" w:fill="FFFFFF"/>
        <w:spacing w:after="0" w:line="240" w:lineRule="auto"/>
        <w:rPr>
          <w:rFonts w:cstheme="minorHAnsi"/>
          <w:b/>
          <w:sz w:val="24"/>
          <w:szCs w:val="24"/>
        </w:rPr>
      </w:pPr>
      <w:r w:rsidRPr="00B94F5C">
        <w:rPr>
          <w:rFonts w:cstheme="minorHAnsi"/>
          <w:b/>
          <w:sz w:val="24"/>
          <w:szCs w:val="24"/>
        </w:rPr>
        <w:t>Contributed by Jane Edson</w:t>
      </w:r>
    </w:p>
    <w:p w:rsidR="0014630E" w:rsidRDefault="0014630E"/>
    <w:sectPr w:rsidR="0014630E" w:rsidSect="003A6C46">
      <w:pgSz w:w="12240" w:h="144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B82"/>
    <w:rsid w:val="0014630E"/>
    <w:rsid w:val="00161BB7"/>
    <w:rsid w:val="0019317E"/>
    <w:rsid w:val="001D578C"/>
    <w:rsid w:val="00320919"/>
    <w:rsid w:val="00353783"/>
    <w:rsid w:val="003A6C46"/>
    <w:rsid w:val="00542996"/>
    <w:rsid w:val="00630E3F"/>
    <w:rsid w:val="006E6E88"/>
    <w:rsid w:val="00793A65"/>
    <w:rsid w:val="00AE0DA6"/>
    <w:rsid w:val="00B94F5C"/>
    <w:rsid w:val="00C11B82"/>
    <w:rsid w:val="00C64098"/>
    <w:rsid w:val="00CE1EF0"/>
    <w:rsid w:val="00EB3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11B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11B8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CE1EF0"/>
  </w:style>
  <w:style w:type="character" w:styleId="Hyperlink">
    <w:name w:val="Hyperlink"/>
    <w:basedOn w:val="DefaultParagraphFont"/>
    <w:uiPriority w:val="99"/>
    <w:unhideWhenUsed/>
    <w:rsid w:val="00CE1EF0"/>
    <w:rPr>
      <w:color w:val="0000FF"/>
      <w:u w:val="single"/>
    </w:rPr>
  </w:style>
  <w:style w:type="character" w:customStyle="1" w:styleId="yiv1018751040">
    <w:name w:val="yiv1018751040"/>
    <w:basedOn w:val="DefaultParagraphFont"/>
    <w:rsid w:val="00EB3781"/>
  </w:style>
  <w:style w:type="paragraph" w:styleId="BalloonText">
    <w:name w:val="Balloon Text"/>
    <w:basedOn w:val="Normal"/>
    <w:link w:val="BalloonTextChar"/>
    <w:uiPriority w:val="99"/>
    <w:semiHidden/>
    <w:unhideWhenUsed/>
    <w:rsid w:val="003A6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11B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11B8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CE1EF0"/>
  </w:style>
  <w:style w:type="character" w:styleId="Hyperlink">
    <w:name w:val="Hyperlink"/>
    <w:basedOn w:val="DefaultParagraphFont"/>
    <w:uiPriority w:val="99"/>
    <w:unhideWhenUsed/>
    <w:rsid w:val="00CE1EF0"/>
    <w:rPr>
      <w:color w:val="0000FF"/>
      <w:u w:val="single"/>
    </w:rPr>
  </w:style>
  <w:style w:type="character" w:customStyle="1" w:styleId="yiv1018751040">
    <w:name w:val="yiv1018751040"/>
    <w:basedOn w:val="DefaultParagraphFont"/>
    <w:rsid w:val="00EB3781"/>
  </w:style>
  <w:style w:type="paragraph" w:styleId="BalloonText">
    <w:name w:val="Balloon Text"/>
    <w:basedOn w:val="Normal"/>
    <w:link w:val="BalloonTextChar"/>
    <w:uiPriority w:val="99"/>
    <w:semiHidden/>
    <w:unhideWhenUsed/>
    <w:rsid w:val="003A6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00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5345">
          <w:marLeft w:val="480"/>
          <w:marRight w:val="24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0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607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2379">
          <w:marLeft w:val="480"/>
          <w:marRight w:val="24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1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86066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3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670483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029615">
                  <w:marLeft w:val="480"/>
                  <w:marRight w:val="24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88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82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153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6825">
          <w:marLeft w:val="480"/>
          <w:marRight w:val="24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5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9161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9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6592">
                  <w:marLeft w:val="48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73350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469108">
                  <w:marLeft w:val="480"/>
                  <w:marRight w:val="24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54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30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0620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471095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72524">
                  <w:marLeft w:val="480"/>
                  <w:marRight w:val="24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2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9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6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1474">
          <w:marLeft w:val="480"/>
          <w:marRight w:val="24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4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8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69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5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10694">
          <w:marLeft w:val="480"/>
          <w:marRight w:val="24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7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8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8584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47877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4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230652">
                  <w:marLeft w:val="480"/>
                  <w:marRight w:val="24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5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279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2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6654">
          <w:marLeft w:val="480"/>
          <w:marRight w:val="24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8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9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86108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026321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1739">
                  <w:marLeft w:val="480"/>
                  <w:marRight w:val="24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4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4</cp:revision>
  <dcterms:created xsi:type="dcterms:W3CDTF">2017-11-05T22:53:00Z</dcterms:created>
  <dcterms:modified xsi:type="dcterms:W3CDTF">2018-03-06T02:28:00Z</dcterms:modified>
</cp:coreProperties>
</file>