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018CDDB4" w:rsidR="00BD3F99" w:rsidRPr="00BD3F99" w:rsidRDefault="0070273F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Audrey Mae (Beckett) </w:t>
      </w:r>
      <w:proofErr w:type="spellStart"/>
      <w:r>
        <w:rPr>
          <w:rFonts w:ascii="Calibri" w:hAnsi="Calibri" w:cs="Calibri"/>
          <w:sz w:val="40"/>
          <w:szCs w:val="40"/>
        </w:rPr>
        <w:t>Duhone</w:t>
      </w:r>
      <w:proofErr w:type="spellEnd"/>
    </w:p>
    <w:p w14:paraId="4D76E410" w14:textId="77811FA3" w:rsidR="00BD3F99" w:rsidRDefault="0070273F" w:rsidP="00734F4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2, 1942 – February 18, 2009</w:t>
      </w:r>
    </w:p>
    <w:p w14:paraId="3004FBFA" w14:textId="77777777" w:rsidR="006C1B8C" w:rsidRPr="00F25888" w:rsidRDefault="006C1B8C" w:rsidP="006C1B8C">
      <w:pPr>
        <w:spacing w:after="0" w:line="240" w:lineRule="auto"/>
        <w:jc w:val="center"/>
        <w:rPr>
          <w:rFonts w:ascii="Calibri" w:hAnsi="Calibri" w:cs="Calibri"/>
        </w:rPr>
      </w:pPr>
    </w:p>
    <w:p w14:paraId="6A6B3AB4" w14:textId="37C2731E" w:rsidR="00BD3F99" w:rsidRPr="00BD3F99" w:rsidRDefault="0070273F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B391E8B" wp14:editId="3D2E8979">
            <wp:extent cx="1809750" cy="2451129"/>
            <wp:effectExtent l="0" t="0" r="0" b="6350"/>
            <wp:docPr id="482769262" name="Picture 6" descr="A close-up of a gr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69262" name="Picture 6" descr="A close-up of a grav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94" cy="246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39C70477" wp14:editId="165C2E41">
            <wp:extent cx="2424611" cy="2447925"/>
            <wp:effectExtent l="0" t="0" r="0" b="0"/>
            <wp:docPr id="1893444074" name="Picture 6" descr="A close-up of a gr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69262" name="Picture 6" descr="A close-up of a grav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2" t="-1" r="7825" b="59156"/>
                    <a:stretch/>
                  </pic:blipFill>
                  <pic:spPr bwMode="auto">
                    <a:xfrm>
                      <a:off x="0" y="0"/>
                      <a:ext cx="2461289" cy="24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E3BB2" w14:textId="77777777" w:rsidR="00DF06ED" w:rsidRDefault="00DF06ED" w:rsidP="00734F4D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C29A3EC" w14:textId="2735F0CB" w:rsidR="0070273F" w:rsidRDefault="0070273F" w:rsidP="0070273F">
      <w:pPr>
        <w:spacing w:after="0" w:line="240" w:lineRule="auto"/>
        <w:rPr>
          <w:rFonts w:ascii="Calibri" w:eastAsia="Times New Roman" w:hAnsi="Calibri" w:cs="Calibri"/>
          <w:color w:val="404F57"/>
          <w:sz w:val="30"/>
          <w:szCs w:val="30"/>
        </w:rPr>
      </w:pPr>
      <w:r>
        <w:rPr>
          <w:rFonts w:ascii="Calibri" w:eastAsia="Times New Roman" w:hAnsi="Calibri" w:cs="Calibri"/>
          <w:color w:val="404F57"/>
          <w:sz w:val="30"/>
          <w:szCs w:val="30"/>
        </w:rPr>
        <w:t xml:space="preserve">   </w:t>
      </w:r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A native of Paulina and a resident of Lutcher and Gramercy, she died at her daughter’s home in Gramercy on Wednesday, Feb. 18, 2009, at 3 p.m.  She was 67.  </w:t>
      </w:r>
    </w:p>
    <w:p w14:paraId="5B737922" w14:textId="77777777" w:rsidR="0070273F" w:rsidRDefault="0070273F" w:rsidP="0070273F">
      <w:pPr>
        <w:spacing w:after="0" w:line="240" w:lineRule="auto"/>
        <w:rPr>
          <w:rFonts w:ascii="Calibri" w:eastAsia="Times New Roman" w:hAnsi="Calibri" w:cs="Calibri"/>
          <w:color w:val="404F57"/>
          <w:sz w:val="30"/>
          <w:szCs w:val="30"/>
        </w:rPr>
      </w:pPr>
      <w:r>
        <w:rPr>
          <w:rFonts w:ascii="Calibri" w:eastAsia="Times New Roman" w:hAnsi="Calibri" w:cs="Calibri"/>
          <w:color w:val="404F57"/>
          <w:sz w:val="30"/>
          <w:szCs w:val="30"/>
        </w:rPr>
        <w:t xml:space="preserve">   </w:t>
      </w:r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Visiting at St. Joe Baptist Church, Alexander </w:t>
      </w:r>
      <w:r w:rsidRPr="0070273F">
        <w:rPr>
          <w:rFonts w:ascii="Calibri" w:eastAsia="Times New Roman" w:hAnsi="Calibri" w:cs="Calibri"/>
          <w:color w:val="404F57"/>
          <w:sz w:val="30"/>
          <w:szCs w:val="30"/>
        </w:rPr>
        <w:t>Street</w:t>
      </w:r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, Lutcher, on Saturday, Feb. 28, from 10 a.m., conducted by Bishop Clarence Williams Sr.  Interment in Antioch Cemetery, Paulina.  </w:t>
      </w:r>
    </w:p>
    <w:p w14:paraId="0A79D5E1" w14:textId="77777777" w:rsidR="0070273F" w:rsidRDefault="0070273F" w:rsidP="0070273F">
      <w:pPr>
        <w:spacing w:after="0" w:line="240" w:lineRule="auto"/>
        <w:rPr>
          <w:rFonts w:ascii="Calibri" w:eastAsia="Times New Roman" w:hAnsi="Calibri" w:cs="Calibri"/>
          <w:color w:val="404F57"/>
          <w:sz w:val="30"/>
          <w:szCs w:val="30"/>
        </w:rPr>
      </w:pPr>
      <w:r>
        <w:rPr>
          <w:rFonts w:ascii="Calibri" w:eastAsia="Times New Roman" w:hAnsi="Calibri" w:cs="Calibri"/>
          <w:color w:val="404F57"/>
          <w:sz w:val="30"/>
          <w:szCs w:val="30"/>
        </w:rPr>
        <w:t xml:space="preserve">   </w:t>
      </w:r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Survived by her children, Grace and husband Severa Joseph, Diane and husband Frank Ware, Cynthia and husband Lawrence Williams, Joseph </w:t>
      </w:r>
      <w:proofErr w:type="spellStart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>Duhone</w:t>
      </w:r>
      <w:proofErr w:type="spellEnd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 Jr., </w:t>
      </w:r>
      <w:proofErr w:type="spellStart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>Diazhun</w:t>
      </w:r>
      <w:proofErr w:type="spellEnd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 McKinley, Tequilla and Nancy </w:t>
      </w:r>
      <w:proofErr w:type="spellStart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>Duhone</w:t>
      </w:r>
      <w:proofErr w:type="spellEnd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; two sisters, Anna Lee and Betsy Beckett; a brother, Sterling Beckett; 21 grandchildren, 27 great-grandchildren and numerous nieces, nephews, aunts, uncles, cousins, other relatives and friends.  </w:t>
      </w:r>
    </w:p>
    <w:p w14:paraId="09051D3C" w14:textId="77777777" w:rsidR="0070273F" w:rsidRDefault="0070273F" w:rsidP="0070273F">
      <w:pPr>
        <w:spacing w:after="0" w:line="240" w:lineRule="auto"/>
        <w:rPr>
          <w:rFonts w:ascii="Calibri" w:eastAsia="Times New Roman" w:hAnsi="Calibri" w:cs="Calibri"/>
          <w:color w:val="404F57"/>
          <w:sz w:val="30"/>
          <w:szCs w:val="30"/>
        </w:rPr>
      </w:pPr>
      <w:r>
        <w:rPr>
          <w:rFonts w:ascii="Calibri" w:eastAsia="Times New Roman" w:hAnsi="Calibri" w:cs="Calibri"/>
          <w:color w:val="404F57"/>
          <w:sz w:val="30"/>
          <w:szCs w:val="30"/>
        </w:rPr>
        <w:t xml:space="preserve">   </w:t>
      </w:r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Preceded in death by her parents, Wilmer Sr. and Bernice Davis Beckett; husband, Joseph </w:t>
      </w:r>
      <w:proofErr w:type="spellStart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>Duhone</w:t>
      </w:r>
      <w:proofErr w:type="spellEnd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 Sr.; daughter, Shirley </w:t>
      </w:r>
      <w:proofErr w:type="spellStart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>Duhone</w:t>
      </w:r>
      <w:proofErr w:type="spellEnd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; two sisters, Alice and Celestine Beckett; and six brothers, Sterling, August, Lawrence and Wilmer Beckett Jr., Edward Givens and Charley Davis Jr.  </w:t>
      </w:r>
    </w:p>
    <w:p w14:paraId="1581F443" w14:textId="49A0F727" w:rsidR="0070273F" w:rsidRDefault="0070273F" w:rsidP="0070273F">
      <w:pPr>
        <w:spacing w:after="0" w:line="240" w:lineRule="auto"/>
        <w:rPr>
          <w:rFonts w:ascii="Calibri" w:eastAsia="Times New Roman" w:hAnsi="Calibri" w:cs="Calibri"/>
          <w:color w:val="404F57"/>
          <w:sz w:val="30"/>
          <w:szCs w:val="30"/>
        </w:rPr>
      </w:pPr>
      <w:r>
        <w:rPr>
          <w:rFonts w:ascii="Calibri" w:eastAsia="Times New Roman" w:hAnsi="Calibri" w:cs="Calibri"/>
          <w:color w:val="404F57"/>
          <w:sz w:val="30"/>
          <w:szCs w:val="30"/>
        </w:rPr>
        <w:t xml:space="preserve">   </w:t>
      </w:r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Arrangements </w:t>
      </w:r>
      <w:proofErr w:type="gramStart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>by</w:t>
      </w:r>
      <w:proofErr w:type="gramEnd"/>
      <w:r w:rsidRPr="0070273F">
        <w:rPr>
          <w:rFonts w:ascii="Calibri" w:eastAsia="Times New Roman" w:hAnsi="Calibri" w:cs="Calibri"/>
          <w:color w:val="404F57"/>
          <w:sz w:val="30"/>
          <w:szCs w:val="30"/>
        </w:rPr>
        <w:t xml:space="preserve"> Brazier-Watson Funeral Home, Donaldsonville.</w:t>
      </w:r>
    </w:p>
    <w:p w14:paraId="2506A2A7" w14:textId="77777777" w:rsidR="0070273F" w:rsidRPr="0070273F" w:rsidRDefault="0070273F" w:rsidP="0070273F">
      <w:pPr>
        <w:spacing w:after="0" w:line="240" w:lineRule="auto"/>
        <w:rPr>
          <w:rFonts w:ascii="Calibri" w:eastAsia="Times New Roman" w:hAnsi="Calibri" w:cs="Calibri"/>
          <w:color w:val="404F57"/>
          <w:sz w:val="30"/>
          <w:szCs w:val="30"/>
        </w:rPr>
      </w:pPr>
    </w:p>
    <w:p w14:paraId="691DAAFF" w14:textId="77777777" w:rsidR="0070273F" w:rsidRDefault="0070273F" w:rsidP="0070273F">
      <w:pPr>
        <w:spacing w:after="0" w:line="240" w:lineRule="auto"/>
        <w:rPr>
          <w:rFonts w:ascii="Calibri" w:eastAsia="Times New Roman" w:hAnsi="Calibri" w:cs="Calibri"/>
          <w:color w:val="404F57"/>
          <w:sz w:val="30"/>
          <w:szCs w:val="30"/>
        </w:rPr>
      </w:pPr>
      <w:r w:rsidRPr="0070273F">
        <w:rPr>
          <w:rFonts w:ascii="Calibri" w:eastAsia="Times New Roman" w:hAnsi="Calibri" w:cs="Calibri"/>
          <w:color w:val="404F57"/>
          <w:sz w:val="30"/>
          <w:szCs w:val="30"/>
        </w:rPr>
        <w:t>The Advocate, Baton Rouge, Louisiana</w:t>
      </w:r>
    </w:p>
    <w:p w14:paraId="358465A3" w14:textId="59679AFF" w:rsidR="0070273F" w:rsidRPr="0070273F" w:rsidRDefault="0070273F" w:rsidP="0070273F">
      <w:pPr>
        <w:spacing w:after="0" w:line="240" w:lineRule="auto"/>
        <w:rPr>
          <w:rFonts w:ascii="Calibri" w:eastAsia="Times New Roman" w:hAnsi="Calibri" w:cs="Calibri"/>
          <w:color w:val="404F57"/>
          <w:sz w:val="30"/>
          <w:szCs w:val="30"/>
        </w:rPr>
      </w:pPr>
      <w:r w:rsidRPr="0070273F">
        <w:rPr>
          <w:rFonts w:ascii="Calibri" w:eastAsia="Times New Roman" w:hAnsi="Calibri" w:cs="Calibri"/>
          <w:color w:val="404F57"/>
          <w:sz w:val="30"/>
          <w:szCs w:val="30"/>
        </w:rPr>
        <w:t>February 27, 2009</w:t>
      </w:r>
    </w:p>
    <w:p w14:paraId="21579EEC" w14:textId="2D223CC4" w:rsidR="00BD3F99" w:rsidRDefault="00BD3F99" w:rsidP="0070273F">
      <w:pPr>
        <w:pStyle w:val="yiv5520055228msonormal"/>
        <w:shd w:val="clear" w:color="auto" w:fill="FFFFFF"/>
        <w:spacing w:before="0" w:beforeAutospacing="0" w:after="0" w:afterAutospacing="0"/>
      </w:pPr>
    </w:p>
    <w:sectPr w:rsidR="00BD3F99" w:rsidSect="0070273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4E0F7C"/>
    <w:rsid w:val="006C1B8C"/>
    <w:rsid w:val="0070273F"/>
    <w:rsid w:val="00734F4D"/>
    <w:rsid w:val="00752488"/>
    <w:rsid w:val="00B30853"/>
    <w:rsid w:val="00BD3F99"/>
    <w:rsid w:val="00CB2893"/>
    <w:rsid w:val="00DF06ED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2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4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0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2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69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9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7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2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3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2025-03-04T14:51:00Z</dcterms:created>
  <dcterms:modified xsi:type="dcterms:W3CDTF">2025-03-04T14:51:00Z</dcterms:modified>
</cp:coreProperties>
</file>