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0896" w14:textId="7E807320" w:rsidR="00356F89" w:rsidRPr="00356F89" w:rsidRDefault="00BE1353" w:rsidP="00B64F5E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Estella (Johnson)</w:t>
      </w:r>
      <w:r w:rsidR="00C3329B">
        <w:rPr>
          <w:rFonts w:ascii="Calibri" w:hAnsi="Calibri" w:cs="Calibri"/>
          <w:sz w:val="40"/>
          <w:szCs w:val="40"/>
        </w:rPr>
        <w:t xml:space="preserve"> </w:t>
      </w:r>
      <w:r w:rsidR="00412055">
        <w:rPr>
          <w:rFonts w:ascii="Calibri" w:hAnsi="Calibri" w:cs="Calibri"/>
          <w:sz w:val="40"/>
          <w:szCs w:val="40"/>
        </w:rPr>
        <w:t>Joseph</w:t>
      </w:r>
    </w:p>
    <w:p w14:paraId="51480BF6" w14:textId="7BE82E24" w:rsidR="00356F89" w:rsidRPr="00356F89" w:rsidRDefault="00010D5B" w:rsidP="00B64F5E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November 14, </w:t>
      </w:r>
      <w:r w:rsidR="00412055">
        <w:rPr>
          <w:rFonts w:ascii="Calibri" w:hAnsi="Calibri" w:cs="Calibri"/>
          <w:sz w:val="40"/>
          <w:szCs w:val="40"/>
        </w:rPr>
        <w:t xml:space="preserve">1938 – December </w:t>
      </w:r>
      <w:r w:rsidR="00BE1353">
        <w:rPr>
          <w:rFonts w:ascii="Calibri" w:hAnsi="Calibri" w:cs="Calibri"/>
          <w:sz w:val="40"/>
          <w:szCs w:val="40"/>
        </w:rPr>
        <w:t>25, 2001</w:t>
      </w:r>
    </w:p>
    <w:p w14:paraId="157357F0" w14:textId="77777777" w:rsidR="00356F89" w:rsidRPr="00356F89" w:rsidRDefault="00356F89" w:rsidP="00356F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CBDB9BD" w14:textId="69524FCE" w:rsidR="00356F89" w:rsidRDefault="00BE1353" w:rsidP="00356F89">
      <w:pPr>
        <w:jc w:val="center"/>
      </w:pPr>
      <w:r>
        <w:rPr>
          <w:noProof/>
        </w:rPr>
        <w:drawing>
          <wp:inline distT="0" distB="0" distL="0" distR="0" wp14:anchorId="7456A74B" wp14:editId="04A9C9C5">
            <wp:extent cx="4000123" cy="2515885"/>
            <wp:effectExtent l="0" t="0" r="635" b="0"/>
            <wp:docPr id="1016007194" name="Picture 7" descr="A tombstone with flowers in front of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07194" name="Picture 7" descr="A tombstone with flowers in front of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54" cy="253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6AD2" w14:textId="77777777" w:rsidR="00356F89" w:rsidRDefault="00356F89"/>
    <w:p w14:paraId="09BAB6E8" w14:textId="77777777" w:rsidR="00BE1353" w:rsidRDefault="00BE1353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E1353">
        <w:rPr>
          <w:rFonts w:ascii="Calibri" w:hAnsi="Calibri" w:cs="Calibri"/>
          <w:sz w:val="30"/>
          <w:szCs w:val="30"/>
        </w:rPr>
        <w:t xml:space="preserve">A native of Onedia and a resident of Gramercy, she died at 8:30 p.m. Tuesday, Dec. 25, 2001, </w:t>
      </w:r>
      <w:proofErr w:type="gramStart"/>
      <w:r w:rsidRPr="00BE1353">
        <w:rPr>
          <w:rFonts w:ascii="Calibri" w:hAnsi="Calibri" w:cs="Calibri"/>
          <w:sz w:val="30"/>
          <w:szCs w:val="30"/>
        </w:rPr>
        <w:t>as a result of</w:t>
      </w:r>
      <w:proofErr w:type="gramEnd"/>
      <w:r w:rsidRPr="00BE1353">
        <w:rPr>
          <w:rFonts w:ascii="Calibri" w:hAnsi="Calibri" w:cs="Calibri"/>
          <w:sz w:val="30"/>
          <w:szCs w:val="30"/>
        </w:rPr>
        <w:t xml:space="preserve"> an automobile accident. She was 79. </w:t>
      </w:r>
      <w:r>
        <w:rPr>
          <w:rFonts w:ascii="Calibri" w:hAnsi="Calibri" w:cs="Calibri"/>
          <w:sz w:val="30"/>
          <w:szCs w:val="30"/>
        </w:rPr>
        <w:t xml:space="preserve">  </w:t>
      </w:r>
    </w:p>
    <w:p w14:paraId="0753C7C9" w14:textId="77777777" w:rsidR="00BE1353" w:rsidRDefault="00BE1353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E1353">
        <w:rPr>
          <w:rFonts w:ascii="Calibri" w:hAnsi="Calibri" w:cs="Calibri"/>
          <w:sz w:val="30"/>
          <w:szCs w:val="30"/>
        </w:rPr>
        <w:t xml:space="preserve">Visiting at Mount Olive Baptist Church, Paulina, from 10 a.m. Saturday until religious services at noon, conducted by the Rev. Elmo Lee. Burial in Antioch Baptist Church Cemetery, Paulina. </w:t>
      </w:r>
    </w:p>
    <w:p w14:paraId="5986F20A" w14:textId="77777777" w:rsidR="00BE1353" w:rsidRDefault="00BE1353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E1353">
        <w:rPr>
          <w:rFonts w:ascii="Calibri" w:hAnsi="Calibri" w:cs="Calibri"/>
          <w:sz w:val="30"/>
          <w:szCs w:val="30"/>
        </w:rPr>
        <w:t xml:space="preserve">Survived by her husband, Samuel Joseph Sr., Gramercy; three daughters, Melba Jean Rousseau, Gramercy, and Hilda Brockett and Wanda Davis, both of Houston; five sons, Spencer and Samuel Joseph Jr., both of Gramercy, Paul Michael and Mitchell Joseph, both of Houston, and Sidney Joseph, Reserve; two brothers, Theodore Johnson, Harvey, and the Rev. John Henry Johnson, Gretna; two sisters, Albertha Marcel, Paulina, and Theresa Thompson, Convent; 26 grandchildren, eight great-grandchildren, three daughters-in-law, a son-in-law, nieces, nephews, cousins, sisters-in-law, brothers-in-law, other relatives and friends. </w:t>
      </w:r>
    </w:p>
    <w:p w14:paraId="2A9E9958" w14:textId="77777777" w:rsidR="00BE1353" w:rsidRDefault="00BE1353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E1353">
        <w:rPr>
          <w:rFonts w:ascii="Calibri" w:hAnsi="Calibri" w:cs="Calibri"/>
          <w:sz w:val="30"/>
          <w:szCs w:val="30"/>
        </w:rPr>
        <w:t>Preceded in death by parents, Fredrick Johnson and Dora Smith Johnson; a son, Ernest Hayes; a daughter, Stella Louise Bailey; three brothers, Arthur Sr., Alfred and Frank Johnson Sr.; and two sisters, Alma Martin and Aldonia Holloway. Brazier-Watson Funeral Home, in charge of arrangements.</w:t>
      </w:r>
    </w:p>
    <w:p w14:paraId="1B150C7B" w14:textId="77777777" w:rsidR="00BE1353" w:rsidRDefault="00BE1353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E1353">
        <w:rPr>
          <w:rFonts w:ascii="Calibri" w:hAnsi="Calibri" w:cs="Calibri"/>
          <w:sz w:val="30"/>
          <w:szCs w:val="30"/>
        </w:rPr>
        <w:br/>
        <w:t>Advocate, The (Baton Rouge, L</w:t>
      </w:r>
      <w:r>
        <w:rPr>
          <w:rFonts w:ascii="Calibri" w:hAnsi="Calibri" w:cs="Calibri"/>
          <w:sz w:val="30"/>
          <w:szCs w:val="30"/>
        </w:rPr>
        <w:t>ouisiana</w:t>
      </w:r>
      <w:r w:rsidRPr="00BE1353">
        <w:rPr>
          <w:rFonts w:ascii="Calibri" w:hAnsi="Calibri" w:cs="Calibri"/>
          <w:sz w:val="30"/>
          <w:szCs w:val="30"/>
        </w:rPr>
        <w:t>)</w:t>
      </w:r>
    </w:p>
    <w:p w14:paraId="45621A7A" w14:textId="29AFEDF4" w:rsidR="00BE1353" w:rsidRPr="00BE1353" w:rsidRDefault="00BE1353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E1353">
        <w:rPr>
          <w:rFonts w:ascii="Calibri" w:hAnsi="Calibri" w:cs="Calibri"/>
          <w:sz w:val="30"/>
          <w:szCs w:val="30"/>
        </w:rPr>
        <w:t>Friday, December 28, 2001</w:t>
      </w:r>
    </w:p>
    <w:p w14:paraId="5F9E8639" w14:textId="77777777" w:rsidR="00BE1353" w:rsidRPr="00BE1353" w:rsidRDefault="00BE1353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E1353">
        <w:rPr>
          <w:rFonts w:ascii="Calibri" w:hAnsi="Calibri" w:cs="Calibri"/>
          <w:sz w:val="30"/>
          <w:szCs w:val="30"/>
        </w:rPr>
        <w:t>Contributed by Jane Edson</w:t>
      </w:r>
    </w:p>
    <w:p w14:paraId="46326060" w14:textId="5C07C478" w:rsidR="00167B96" w:rsidRPr="00B64F5E" w:rsidRDefault="00167B96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167B96" w:rsidRPr="00B64F5E" w:rsidSect="00356F89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9"/>
    <w:rsid w:val="00010D5B"/>
    <w:rsid w:val="000B69F9"/>
    <w:rsid w:val="00167B96"/>
    <w:rsid w:val="002A65C6"/>
    <w:rsid w:val="002C5BF1"/>
    <w:rsid w:val="002C728C"/>
    <w:rsid w:val="00356F89"/>
    <w:rsid w:val="003E7A59"/>
    <w:rsid w:val="00412055"/>
    <w:rsid w:val="0046664E"/>
    <w:rsid w:val="00B30853"/>
    <w:rsid w:val="00B64F5E"/>
    <w:rsid w:val="00BE1353"/>
    <w:rsid w:val="00C3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4913"/>
  <w15:chartTrackingRefBased/>
  <w15:docId w15:val="{F830A22E-6988-4B1D-B503-41AAB1F6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F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72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1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45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33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02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961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52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2025-03-04T20:48:00Z</dcterms:created>
  <dcterms:modified xsi:type="dcterms:W3CDTF">2025-03-04T20:48:00Z</dcterms:modified>
</cp:coreProperties>
</file>