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0896" w14:textId="458FE6D0" w:rsidR="00356F89" w:rsidRPr="00356F89" w:rsidRDefault="00165742" w:rsidP="00B64F5E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Jackie </w:t>
      </w:r>
      <w:r w:rsidR="00412055">
        <w:rPr>
          <w:rFonts w:ascii="Calibri" w:hAnsi="Calibri" w:cs="Calibri"/>
          <w:sz w:val="40"/>
          <w:szCs w:val="40"/>
        </w:rPr>
        <w:t>Joseph</w:t>
      </w:r>
    </w:p>
    <w:p w14:paraId="51480BF6" w14:textId="7BE82E24" w:rsidR="00356F89" w:rsidRPr="00356F89" w:rsidRDefault="00010D5B" w:rsidP="00B64F5E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November 14, </w:t>
      </w:r>
      <w:r w:rsidR="00412055">
        <w:rPr>
          <w:rFonts w:ascii="Calibri" w:hAnsi="Calibri" w:cs="Calibri"/>
          <w:sz w:val="40"/>
          <w:szCs w:val="40"/>
        </w:rPr>
        <w:t xml:space="preserve">1938 – December </w:t>
      </w:r>
      <w:r w:rsidR="00BE1353">
        <w:rPr>
          <w:rFonts w:ascii="Calibri" w:hAnsi="Calibri" w:cs="Calibri"/>
          <w:sz w:val="40"/>
          <w:szCs w:val="40"/>
        </w:rPr>
        <w:t>25, 2001</w:t>
      </w:r>
    </w:p>
    <w:p w14:paraId="157357F0" w14:textId="77777777" w:rsidR="00356F89" w:rsidRPr="00356F89" w:rsidRDefault="00356F89" w:rsidP="00356F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CBDB9BD" w14:textId="03A682BB" w:rsidR="00356F89" w:rsidRDefault="00165742" w:rsidP="00356F89">
      <w:pPr>
        <w:jc w:val="center"/>
      </w:pPr>
      <w:r>
        <w:rPr>
          <w:noProof/>
        </w:rPr>
        <w:drawing>
          <wp:inline distT="0" distB="0" distL="0" distR="0" wp14:anchorId="642FBEEF" wp14:editId="5C39E4C3">
            <wp:extent cx="5524500" cy="2298334"/>
            <wp:effectExtent l="0" t="0" r="0" b="6985"/>
            <wp:docPr id="61268528" name="Picture 8" descr="A grave stone with a cross on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8528" name="Picture 8" descr="A grave stone with a cross on top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40"/>
                    <a:stretch/>
                  </pic:blipFill>
                  <pic:spPr bwMode="auto">
                    <a:xfrm>
                      <a:off x="0" y="0"/>
                      <a:ext cx="5534332" cy="230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86AD2" w14:textId="77777777" w:rsidR="00356F89" w:rsidRDefault="00356F89"/>
    <w:p w14:paraId="740C8926" w14:textId="378AF2B9" w:rsidR="00165742" w:rsidRDefault="00165742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65742">
        <w:rPr>
          <w:rFonts w:ascii="Calibri" w:hAnsi="Calibri" w:cs="Calibri"/>
          <w:sz w:val="30"/>
          <w:szCs w:val="30"/>
        </w:rPr>
        <w:t>A native of Onedia (</w:t>
      </w:r>
      <w:proofErr w:type="spellStart"/>
      <w:r w:rsidRPr="00165742">
        <w:rPr>
          <w:rFonts w:ascii="Calibri" w:hAnsi="Calibri" w:cs="Calibri"/>
          <w:sz w:val="30"/>
          <w:szCs w:val="30"/>
        </w:rPr>
        <w:t>Whellam</w:t>
      </w:r>
      <w:proofErr w:type="spellEnd"/>
      <w:r w:rsidRPr="00165742">
        <w:rPr>
          <w:rFonts w:ascii="Calibri" w:hAnsi="Calibri" w:cs="Calibri"/>
          <w:sz w:val="30"/>
          <w:szCs w:val="30"/>
        </w:rPr>
        <w:t xml:space="preserve">) and a resident of Houston, he died at 4:30 p.m. Wednesday, April 25, 2007, at Northwest Medical Center, Houston. He was 52. </w:t>
      </w:r>
    </w:p>
    <w:p w14:paraId="493B47C6" w14:textId="18A459AE" w:rsidR="00165742" w:rsidRDefault="00165742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65742">
        <w:rPr>
          <w:rFonts w:ascii="Calibri" w:hAnsi="Calibri" w:cs="Calibri"/>
          <w:sz w:val="30"/>
          <w:szCs w:val="30"/>
        </w:rPr>
        <w:t xml:space="preserve">Visiting at First Community Antioch Baptist Church, La. 3125, Lutcher, on Saturday, May 5, from 11 a.m. until religious service at 1 p.m., conducted by the Rev. Elmo Lee. Interment in Antioch Cemetery in Paulina. </w:t>
      </w:r>
    </w:p>
    <w:p w14:paraId="032B5FF2" w14:textId="462E40FA" w:rsidR="00165742" w:rsidRDefault="00165742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65742">
        <w:rPr>
          <w:rFonts w:ascii="Calibri" w:hAnsi="Calibri" w:cs="Calibri"/>
          <w:sz w:val="30"/>
          <w:szCs w:val="30"/>
        </w:rPr>
        <w:t xml:space="preserve">He is survived by two brothers and their spouses, Ernest Joseph Jr. and wife Madeline of Gramercy and Andrew Joseph and wife Lena of Lutcher; two sisters, Stella French and husband Charles and Jacqueline Mills-Bause and husband Adam of Paulina; aunt, Edna Jones; sister-in-law, Patricia Joseph; nieces, nephews, cousins, other relatives and friends. </w:t>
      </w:r>
    </w:p>
    <w:p w14:paraId="1B75BA27" w14:textId="77777777" w:rsidR="00165742" w:rsidRDefault="00165742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65742">
        <w:rPr>
          <w:rFonts w:ascii="Calibri" w:hAnsi="Calibri" w:cs="Calibri"/>
          <w:sz w:val="30"/>
          <w:szCs w:val="30"/>
        </w:rPr>
        <w:t xml:space="preserve">He was preceded in death by his parents, Ernest Joseph Sr. and Ethel Starks Joseph; brother, </w:t>
      </w:r>
      <w:proofErr w:type="spellStart"/>
      <w:r w:rsidRPr="00165742">
        <w:rPr>
          <w:rFonts w:ascii="Calibri" w:hAnsi="Calibri" w:cs="Calibri"/>
          <w:sz w:val="30"/>
          <w:szCs w:val="30"/>
        </w:rPr>
        <w:t>Joinell</w:t>
      </w:r>
      <w:proofErr w:type="spellEnd"/>
      <w:r w:rsidRPr="00165742">
        <w:rPr>
          <w:rFonts w:ascii="Calibri" w:hAnsi="Calibri" w:cs="Calibri"/>
          <w:sz w:val="30"/>
          <w:szCs w:val="30"/>
        </w:rPr>
        <w:t xml:space="preserve"> Joseph; sister, Dorothy Joseph; eight aunts, two uncles and a niece, Vernetta Cook. </w:t>
      </w:r>
    </w:p>
    <w:p w14:paraId="20E8F7B8" w14:textId="7FD14BEE" w:rsidR="00165742" w:rsidRDefault="00165742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65742">
        <w:rPr>
          <w:rFonts w:ascii="Calibri" w:hAnsi="Calibri" w:cs="Calibri"/>
          <w:sz w:val="30"/>
          <w:szCs w:val="30"/>
        </w:rPr>
        <w:t xml:space="preserve">Brazier-Watson Funeral Home, Donaldsonville, </w:t>
      </w:r>
      <w:proofErr w:type="gramStart"/>
      <w:r w:rsidRPr="00165742">
        <w:rPr>
          <w:rFonts w:ascii="Calibri" w:hAnsi="Calibri" w:cs="Calibri"/>
          <w:sz w:val="30"/>
          <w:szCs w:val="30"/>
        </w:rPr>
        <w:t>is in charge of</w:t>
      </w:r>
      <w:proofErr w:type="gramEnd"/>
      <w:r w:rsidRPr="00165742">
        <w:rPr>
          <w:rFonts w:ascii="Calibri" w:hAnsi="Calibri" w:cs="Calibri"/>
          <w:sz w:val="30"/>
          <w:szCs w:val="30"/>
        </w:rPr>
        <w:t xml:space="preserve"> arrangements.</w:t>
      </w:r>
    </w:p>
    <w:p w14:paraId="5E0E0703" w14:textId="77777777" w:rsidR="00165742" w:rsidRDefault="00165742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65742">
        <w:rPr>
          <w:rFonts w:ascii="Calibri" w:hAnsi="Calibri" w:cs="Calibri"/>
          <w:sz w:val="30"/>
          <w:szCs w:val="30"/>
        </w:rPr>
        <w:br/>
        <w:t>The Advocate (Baton Rouge, L</w:t>
      </w:r>
      <w:r>
        <w:rPr>
          <w:rFonts w:ascii="Calibri" w:hAnsi="Calibri" w:cs="Calibri"/>
          <w:sz w:val="30"/>
          <w:szCs w:val="30"/>
        </w:rPr>
        <w:t>ouisiana</w:t>
      </w:r>
    </w:p>
    <w:p w14:paraId="46326060" w14:textId="24CFDD15" w:rsidR="00167B96" w:rsidRPr="00165742" w:rsidRDefault="00165742" w:rsidP="00BE1353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May 4, 2007</w:t>
      </w:r>
    </w:p>
    <w:sectPr w:rsidR="00167B96" w:rsidRPr="00165742" w:rsidSect="0016574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9"/>
    <w:rsid w:val="00010D5B"/>
    <w:rsid w:val="000B69F9"/>
    <w:rsid w:val="00165742"/>
    <w:rsid w:val="00167B96"/>
    <w:rsid w:val="002A65C6"/>
    <w:rsid w:val="002C5BF1"/>
    <w:rsid w:val="002C728C"/>
    <w:rsid w:val="00356F89"/>
    <w:rsid w:val="003E7A59"/>
    <w:rsid w:val="00412055"/>
    <w:rsid w:val="0046664E"/>
    <w:rsid w:val="00B30853"/>
    <w:rsid w:val="00B64F5E"/>
    <w:rsid w:val="00BE1353"/>
    <w:rsid w:val="00C3329B"/>
    <w:rsid w:val="00F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4913"/>
  <w15:chartTrackingRefBased/>
  <w15:docId w15:val="{F830A22E-6988-4B1D-B503-41AAB1F6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F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72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1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45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33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02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961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52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2025-03-04T20:57:00Z</dcterms:created>
  <dcterms:modified xsi:type="dcterms:W3CDTF">2025-03-04T20:57:00Z</dcterms:modified>
</cp:coreProperties>
</file>