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FA91C" w14:textId="3ED538DA" w:rsidR="00B776C7" w:rsidRPr="00B776C7" w:rsidRDefault="00A149E7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Beatrice (Weber) Perkins</w:t>
      </w:r>
    </w:p>
    <w:p w14:paraId="75FA01C2" w14:textId="46626570" w:rsidR="00B776C7" w:rsidRPr="00B776C7" w:rsidRDefault="00A149E7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7, 1927 – September 13, 2002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6075EE47" w:rsidR="00B776C7" w:rsidRPr="00B776C7" w:rsidRDefault="00A149E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451483F1" wp14:editId="67F3102F">
            <wp:extent cx="5943600" cy="2355215"/>
            <wp:effectExtent l="0" t="0" r="0" b="6985"/>
            <wp:docPr id="1368680312" name="Picture 5" descr="A ston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680312" name="Picture 5" descr="A stone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BEE33" w14:textId="77777777" w:rsidR="00B776C7" w:rsidRPr="00B776C7" w:rsidRDefault="00B776C7" w:rsidP="00231BE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B37ED47" w14:textId="77777777" w:rsidR="00702B4F" w:rsidRDefault="00702B4F" w:rsidP="00702B4F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2959735E" w14:textId="7C67F53C" w:rsidR="00702B4F" w:rsidRDefault="00702B4F" w:rsidP="00702B4F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702B4F">
        <w:rPr>
          <w:rFonts w:ascii="Calibri" w:hAnsi="Calibri" w:cs="Calibri"/>
          <w:sz w:val="30"/>
          <w:szCs w:val="30"/>
        </w:rPr>
        <w:t xml:space="preserve">Resident of Gramercy, LA. She was preceded in death by her parents, Joseph and Georgina Weber; husband, Johnnie Perkins; and siblings, Melvina Baker and Joseph Weber, Jr., Oscar Weber, Sr., John Weber, Anderson Weber, Clementine Weber and </w:t>
      </w:r>
      <w:proofErr w:type="spellStart"/>
      <w:r w:rsidRPr="00702B4F">
        <w:rPr>
          <w:rFonts w:ascii="Calibri" w:hAnsi="Calibri" w:cs="Calibri"/>
          <w:sz w:val="30"/>
          <w:szCs w:val="30"/>
        </w:rPr>
        <w:t>Celea</w:t>
      </w:r>
      <w:proofErr w:type="spellEnd"/>
      <w:r w:rsidRPr="00702B4F">
        <w:rPr>
          <w:rFonts w:ascii="Calibri" w:hAnsi="Calibri" w:cs="Calibri"/>
          <w:sz w:val="30"/>
          <w:szCs w:val="30"/>
        </w:rPr>
        <w:t xml:space="preserve"> Weber. </w:t>
      </w:r>
    </w:p>
    <w:p w14:paraId="3ED4B966" w14:textId="77777777" w:rsidR="00702B4F" w:rsidRDefault="00702B4F" w:rsidP="00702B4F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0A11589C" w14:textId="67ABA48E" w:rsidR="00C0753F" w:rsidRDefault="00702B4F" w:rsidP="00702B4F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702B4F">
        <w:rPr>
          <w:rFonts w:ascii="Calibri" w:hAnsi="Calibri" w:cs="Calibri"/>
          <w:sz w:val="30"/>
          <w:szCs w:val="30"/>
        </w:rPr>
        <w:t xml:space="preserve">She is survived by her children, George Weber, Sr., Jerry Perkins, Sr., Johnnie Mae </w:t>
      </w:r>
      <w:proofErr w:type="spellStart"/>
      <w:r w:rsidRPr="00702B4F">
        <w:rPr>
          <w:rFonts w:ascii="Calibri" w:hAnsi="Calibri" w:cs="Calibri"/>
          <w:sz w:val="30"/>
          <w:szCs w:val="30"/>
        </w:rPr>
        <w:t>Armont</w:t>
      </w:r>
      <w:proofErr w:type="spellEnd"/>
      <w:r w:rsidRPr="00702B4F">
        <w:rPr>
          <w:rFonts w:ascii="Calibri" w:hAnsi="Calibri" w:cs="Calibri"/>
          <w:sz w:val="30"/>
          <w:szCs w:val="30"/>
        </w:rPr>
        <w:t>, and Beatrice Mitchell; sister, Julia Joseph; ten grandchildren and six great grandchildren.</w:t>
      </w:r>
    </w:p>
    <w:p w14:paraId="5518D7E3" w14:textId="77777777" w:rsidR="00702B4F" w:rsidRDefault="00702B4F" w:rsidP="00702B4F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00B6725B" w14:textId="2DB5D087" w:rsidR="00702B4F" w:rsidRPr="00C0753F" w:rsidRDefault="00702B4F" w:rsidP="00702B4F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Unknown source</w:t>
      </w:r>
    </w:p>
    <w:sectPr w:rsidR="00702B4F" w:rsidRPr="00C0753F" w:rsidSect="0030588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1F502A"/>
    <w:rsid w:val="00231BE8"/>
    <w:rsid w:val="0030588A"/>
    <w:rsid w:val="00702B4F"/>
    <w:rsid w:val="00A149E7"/>
    <w:rsid w:val="00AC023B"/>
    <w:rsid w:val="00B776C7"/>
    <w:rsid w:val="00C0753F"/>
    <w:rsid w:val="00C56B3A"/>
    <w:rsid w:val="00CD219F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2024-12-01T20:47:00Z</dcterms:created>
  <dcterms:modified xsi:type="dcterms:W3CDTF">2024-12-01T20:47:00Z</dcterms:modified>
</cp:coreProperties>
</file>