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A91C" w14:textId="316795AD" w:rsidR="00B776C7" w:rsidRPr="00B776C7" w:rsidRDefault="001F502A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Ida (Bourgeois) Russell</w:t>
      </w:r>
    </w:p>
    <w:p w14:paraId="75FA01C2" w14:textId="573D4093" w:rsidR="00B776C7" w:rsidRPr="00B776C7" w:rsidRDefault="0030588A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3, 1922 – October 1, 2012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4E9DD576" w:rsidR="00B776C7" w:rsidRPr="00B776C7" w:rsidRDefault="0030588A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5ECEEE5" wp14:editId="188889A9">
            <wp:extent cx="4591050" cy="2184707"/>
            <wp:effectExtent l="0" t="0" r="0" b="6350"/>
            <wp:docPr id="132237540" name="Picture 4" descr="A ston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37540" name="Picture 4" descr="A stone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4" t="6756" r="3205"/>
                    <a:stretch/>
                  </pic:blipFill>
                  <pic:spPr bwMode="auto">
                    <a:xfrm>
                      <a:off x="0" y="0"/>
                      <a:ext cx="4601328" cy="218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D377D9F" w14:textId="77777777" w:rsidR="0030588A" w:rsidRDefault="0030588A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0588A">
        <w:rPr>
          <w:rFonts w:ascii="Calibri" w:hAnsi="Calibri" w:cs="Calibri"/>
          <w:sz w:val="30"/>
          <w:szCs w:val="30"/>
        </w:rPr>
        <w:t>A</w:t>
      </w:r>
      <w:r>
        <w:rPr>
          <w:rFonts w:ascii="Calibri" w:hAnsi="Calibri" w:cs="Calibri"/>
          <w:sz w:val="30"/>
          <w:szCs w:val="30"/>
        </w:rPr>
        <w:t xml:space="preserve"> </w:t>
      </w:r>
      <w:r w:rsidRPr="0030588A">
        <w:rPr>
          <w:rFonts w:ascii="Calibri" w:hAnsi="Calibri" w:cs="Calibri"/>
          <w:sz w:val="30"/>
          <w:szCs w:val="30"/>
        </w:rPr>
        <w:t xml:space="preserve">native of Hester and a resident of Paulina. She died at her residence at 8:45 a.m., Monday, Oct. 1, 2012. She was 89. </w:t>
      </w:r>
    </w:p>
    <w:p w14:paraId="35A2E865" w14:textId="77777777" w:rsidR="0030588A" w:rsidRDefault="0030588A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0588A">
        <w:rPr>
          <w:rFonts w:ascii="Calibri" w:hAnsi="Calibri" w:cs="Calibri"/>
          <w:sz w:val="30"/>
          <w:szCs w:val="30"/>
        </w:rPr>
        <w:t xml:space="preserve">Visiting at First Community Antioch Baptist Church, Highway 3125, Lutcher, Saturday, Oct. 6, </w:t>
      </w:r>
      <w:proofErr w:type="gramStart"/>
      <w:r w:rsidRPr="0030588A">
        <w:rPr>
          <w:rFonts w:ascii="Calibri" w:hAnsi="Calibri" w:cs="Calibri"/>
          <w:sz w:val="30"/>
          <w:szCs w:val="30"/>
        </w:rPr>
        <w:t>2012</w:t>
      </w:r>
      <w:proofErr w:type="gramEnd"/>
      <w:r w:rsidRPr="0030588A">
        <w:rPr>
          <w:rFonts w:ascii="Calibri" w:hAnsi="Calibri" w:cs="Calibri"/>
          <w:sz w:val="30"/>
          <w:szCs w:val="30"/>
        </w:rPr>
        <w:t xml:space="preserve"> from 9 a.m. until religious services at 10 a.m., Rev. Ferdinand Gaines, Jr., Pastor, Rev. Louis Russell, Jr., Officiating Minister. Interment in Antioch B.C. Cemetery in Paulina. </w:t>
      </w:r>
    </w:p>
    <w:p w14:paraId="14DA9089" w14:textId="77777777" w:rsidR="0030588A" w:rsidRDefault="0030588A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0588A">
        <w:rPr>
          <w:rFonts w:ascii="Calibri" w:hAnsi="Calibri" w:cs="Calibri"/>
          <w:sz w:val="30"/>
          <w:szCs w:val="30"/>
        </w:rPr>
        <w:t xml:space="preserve">Survived by her husband, Louis Russell, Sr.; two daughters, Elaine Dyer and Dianne and husband Darryle Bolton; sons, Harold Jones, Rev. Louis, Jr. and wife Velma Russell, Jerry Jones, Vernon Russell and wife Edna, Norman and wife Terri Russell; sisters, Jersey (Allen, Sr.) Henry and Shirley Fluence; daughter-in-law, </w:t>
      </w:r>
      <w:proofErr w:type="spellStart"/>
      <w:r w:rsidRPr="0030588A">
        <w:rPr>
          <w:rFonts w:ascii="Calibri" w:hAnsi="Calibri" w:cs="Calibri"/>
          <w:sz w:val="30"/>
          <w:szCs w:val="30"/>
        </w:rPr>
        <w:t>Oneata</w:t>
      </w:r>
      <w:proofErr w:type="spellEnd"/>
      <w:r w:rsidRPr="0030588A">
        <w:rPr>
          <w:rFonts w:ascii="Calibri" w:hAnsi="Calibri" w:cs="Calibri"/>
          <w:sz w:val="30"/>
          <w:szCs w:val="30"/>
        </w:rPr>
        <w:t xml:space="preserve"> Jones; 30 grandchildren, 29 great grandchildren, 4 great-great grandchildren, nieces, nephews, cousins, sisters- and brothers-in-law, other relatives and friends. </w:t>
      </w:r>
    </w:p>
    <w:p w14:paraId="3233323B" w14:textId="77777777" w:rsidR="0030588A" w:rsidRDefault="0030588A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0588A">
        <w:rPr>
          <w:rFonts w:ascii="Calibri" w:hAnsi="Calibri" w:cs="Calibri"/>
          <w:sz w:val="30"/>
          <w:szCs w:val="30"/>
        </w:rPr>
        <w:t xml:space="preserve">Preceded in death by parents, Joseph Bourgeois and Elnora Price Bourgeois; son, Larry Jones; son-in-law, Harold Dyer; daughter-in-law, Judy Jones; two sisters, Velma Jones and Rosetta Dupart; brother, Harry Bourgeois; and brother-in-law, Elton Fluence. </w:t>
      </w:r>
    </w:p>
    <w:p w14:paraId="0C57AF24" w14:textId="45DF8C6D" w:rsidR="00231BE8" w:rsidRDefault="0030588A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0588A">
        <w:rPr>
          <w:rFonts w:ascii="Calibri" w:hAnsi="Calibri" w:cs="Calibri"/>
          <w:sz w:val="30"/>
          <w:szCs w:val="30"/>
        </w:rPr>
        <w:t>Brazier-Watson Funeral Home in charge of arrangements.</w:t>
      </w:r>
      <w:r w:rsidR="00AC023B" w:rsidRPr="00AC023B">
        <w:rPr>
          <w:rFonts w:ascii="Calibri" w:hAnsi="Calibri" w:cs="Calibri"/>
          <w:sz w:val="30"/>
          <w:szCs w:val="30"/>
        </w:rPr>
        <w:br/>
      </w:r>
      <w:r w:rsidR="00AC023B" w:rsidRPr="00AC023B">
        <w:rPr>
          <w:rFonts w:ascii="Calibri" w:hAnsi="Calibri" w:cs="Calibri"/>
          <w:sz w:val="30"/>
          <w:szCs w:val="30"/>
        </w:rPr>
        <w:br/>
        <w:t>The Advocate</w:t>
      </w:r>
      <w:r w:rsidR="00231BE8">
        <w:rPr>
          <w:rFonts w:ascii="Calibri" w:hAnsi="Calibri" w:cs="Calibri"/>
          <w:sz w:val="30"/>
          <w:szCs w:val="30"/>
        </w:rPr>
        <w:t>, Baton Rouge, Louisiana</w:t>
      </w:r>
    </w:p>
    <w:p w14:paraId="0A11589C" w14:textId="3F09F646" w:rsidR="00C0753F" w:rsidRPr="00C0753F" w:rsidRDefault="0030588A" w:rsidP="0030588A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0588A">
        <w:rPr>
          <w:rFonts w:ascii="Calibri" w:hAnsi="Calibri" w:cs="Calibri"/>
          <w:sz w:val="30"/>
          <w:szCs w:val="30"/>
        </w:rPr>
        <w:t>Oct. 4 to Oct. 6, 2012</w:t>
      </w:r>
    </w:p>
    <w:sectPr w:rsidR="00C0753F" w:rsidRPr="00C0753F" w:rsidSect="0030588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1F502A"/>
    <w:rsid w:val="00231BE8"/>
    <w:rsid w:val="0030588A"/>
    <w:rsid w:val="00AC023B"/>
    <w:rsid w:val="00B776C7"/>
    <w:rsid w:val="00C0753F"/>
    <w:rsid w:val="00C56B3A"/>
    <w:rsid w:val="00C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2024-12-01T20:28:00Z</dcterms:created>
  <dcterms:modified xsi:type="dcterms:W3CDTF">2024-12-01T20:28:00Z</dcterms:modified>
</cp:coreProperties>
</file>