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6B529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Cyril Paul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Rodrigue</w:t>
      </w:r>
      <w:proofErr w:type="spellEnd"/>
    </w:p>
    <w:p w:rsidR="00131FBE" w:rsidRPr="00BE14D5" w:rsidRDefault="006B529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December 1, 1969 – July 20, 2005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6B5298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2981325" cy="1931899"/>
            <wp:effectExtent l="0" t="0" r="0" b="0"/>
            <wp:docPr id="12" name="Picture 1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22436" r="962" b="8334"/>
                    <a:stretch/>
                  </pic:blipFill>
                  <pic:spPr bwMode="auto">
                    <a:xfrm>
                      <a:off x="0" y="0"/>
                      <a:ext cx="2981325" cy="19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298" w:rsidRDefault="006B5298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Photo by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rrcar</w:t>
      </w:r>
      <w:proofErr w:type="spellEnd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B5298" w:rsidRDefault="006B5298" w:rsidP="006B529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B5298">
        <w:rPr>
          <w:sz w:val="30"/>
          <w:szCs w:val="30"/>
        </w:rPr>
        <w:t xml:space="preserve">An employee of </w:t>
      </w:r>
      <w:proofErr w:type="spellStart"/>
      <w:r w:rsidRPr="006B5298">
        <w:rPr>
          <w:sz w:val="30"/>
          <w:szCs w:val="30"/>
        </w:rPr>
        <w:t>Chemco</w:t>
      </w:r>
      <w:proofErr w:type="spellEnd"/>
      <w:r w:rsidRPr="006B5298">
        <w:rPr>
          <w:sz w:val="30"/>
          <w:szCs w:val="30"/>
        </w:rPr>
        <w:t xml:space="preserve"> Industries of Thibodaux, he was entrusted to God's loving care on Wednesday, July 20, 2005, in Thibodaux. He was 35 and a resident and native of Vacherie. </w:t>
      </w:r>
    </w:p>
    <w:p w:rsidR="006B5298" w:rsidRDefault="006B5298" w:rsidP="006B529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B5298">
        <w:rPr>
          <w:sz w:val="30"/>
          <w:szCs w:val="30"/>
        </w:rPr>
        <w:t xml:space="preserve">Visiting at Our Lady of Peace Catholic Church, Vacherie, on Friday, July 22, from 8:45 a.m. until Mass of Christian Burial at noon, with the Rev. Michael </w:t>
      </w:r>
      <w:proofErr w:type="spellStart"/>
      <w:r w:rsidRPr="006B5298">
        <w:rPr>
          <w:sz w:val="30"/>
          <w:szCs w:val="30"/>
        </w:rPr>
        <w:t>Miceli</w:t>
      </w:r>
      <w:proofErr w:type="spellEnd"/>
      <w:r w:rsidRPr="006B5298">
        <w:rPr>
          <w:sz w:val="30"/>
          <w:szCs w:val="30"/>
        </w:rPr>
        <w:t xml:space="preserve">, celebrant. </w:t>
      </w:r>
      <w:proofErr w:type="gramStart"/>
      <w:r w:rsidRPr="006B5298">
        <w:rPr>
          <w:sz w:val="30"/>
          <w:szCs w:val="30"/>
        </w:rPr>
        <w:t>Entombment in the church mausoleum.</w:t>
      </w:r>
      <w:proofErr w:type="gramEnd"/>
      <w:r w:rsidRPr="006B5298">
        <w:rPr>
          <w:sz w:val="30"/>
          <w:szCs w:val="30"/>
        </w:rPr>
        <w:t xml:space="preserve"> </w:t>
      </w:r>
    </w:p>
    <w:p w:rsidR="006B5298" w:rsidRDefault="006B5298" w:rsidP="006B529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B5298">
        <w:rPr>
          <w:sz w:val="30"/>
          <w:szCs w:val="30"/>
        </w:rPr>
        <w:t xml:space="preserve">He is survived by his parents, Leslie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 and Antoinette </w:t>
      </w:r>
      <w:proofErr w:type="spellStart"/>
      <w:r w:rsidRPr="006B5298">
        <w:rPr>
          <w:sz w:val="30"/>
          <w:szCs w:val="30"/>
        </w:rPr>
        <w:t>Kliebert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 of Vacherie; son, Brandon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, Thibodaux; daughter, Fallon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, Thibodaux; </w:t>
      </w:r>
      <w:proofErr w:type="spellStart"/>
      <w:r w:rsidRPr="006B5298">
        <w:rPr>
          <w:sz w:val="30"/>
          <w:szCs w:val="30"/>
        </w:rPr>
        <w:t>fianceé</w:t>
      </w:r>
      <w:proofErr w:type="spellEnd"/>
      <w:r w:rsidRPr="006B5298">
        <w:rPr>
          <w:sz w:val="30"/>
          <w:szCs w:val="30"/>
        </w:rPr>
        <w:t xml:space="preserve">, Rebecca "Becky" Tabor, and her children, </w:t>
      </w:r>
      <w:proofErr w:type="spellStart"/>
      <w:r w:rsidRPr="006B5298">
        <w:rPr>
          <w:sz w:val="30"/>
          <w:szCs w:val="30"/>
        </w:rPr>
        <w:t>Salena</w:t>
      </w:r>
      <w:proofErr w:type="spellEnd"/>
      <w:r w:rsidRPr="006B5298">
        <w:rPr>
          <w:sz w:val="30"/>
          <w:szCs w:val="30"/>
        </w:rPr>
        <w:t xml:space="preserve"> and Clay Tabor, all of </w:t>
      </w:r>
      <w:proofErr w:type="spellStart"/>
      <w:r w:rsidRPr="006B5298">
        <w:rPr>
          <w:sz w:val="30"/>
          <w:szCs w:val="30"/>
        </w:rPr>
        <w:t>Chackbay</w:t>
      </w:r>
      <w:proofErr w:type="spellEnd"/>
      <w:r w:rsidRPr="006B5298">
        <w:rPr>
          <w:sz w:val="30"/>
          <w:szCs w:val="30"/>
        </w:rPr>
        <w:t xml:space="preserve">; two sisters and brothers-in-law, </w:t>
      </w:r>
      <w:proofErr w:type="spellStart"/>
      <w:r w:rsidRPr="006B5298">
        <w:rPr>
          <w:sz w:val="30"/>
          <w:szCs w:val="30"/>
        </w:rPr>
        <w:t>Reasa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Lassere</w:t>
      </w:r>
      <w:proofErr w:type="spellEnd"/>
      <w:r w:rsidRPr="006B5298">
        <w:rPr>
          <w:sz w:val="30"/>
          <w:szCs w:val="30"/>
        </w:rPr>
        <w:t xml:space="preserve"> and husband Desmond, and Antoinette "Toni"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 and fiancé Wayne </w:t>
      </w:r>
      <w:proofErr w:type="spellStart"/>
      <w:r w:rsidRPr="006B5298">
        <w:rPr>
          <w:sz w:val="30"/>
          <w:szCs w:val="30"/>
        </w:rPr>
        <w:t>Polkey</w:t>
      </w:r>
      <w:proofErr w:type="spellEnd"/>
      <w:r w:rsidRPr="006B5298">
        <w:rPr>
          <w:sz w:val="30"/>
          <w:szCs w:val="30"/>
        </w:rPr>
        <w:t xml:space="preserve">, all of Vacherie; two godchildren, his nephew, Shelby </w:t>
      </w:r>
      <w:proofErr w:type="spellStart"/>
      <w:r w:rsidRPr="006B5298">
        <w:rPr>
          <w:sz w:val="30"/>
          <w:szCs w:val="30"/>
        </w:rPr>
        <w:t>Lassere</w:t>
      </w:r>
      <w:proofErr w:type="spellEnd"/>
      <w:r w:rsidRPr="006B5298">
        <w:rPr>
          <w:sz w:val="30"/>
          <w:szCs w:val="30"/>
        </w:rPr>
        <w:t xml:space="preserve">, and his niece, </w:t>
      </w:r>
      <w:proofErr w:type="spellStart"/>
      <w:r w:rsidRPr="006B5298">
        <w:rPr>
          <w:sz w:val="30"/>
          <w:szCs w:val="30"/>
        </w:rPr>
        <w:t>Drue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Polkey</w:t>
      </w:r>
      <w:proofErr w:type="spellEnd"/>
      <w:r w:rsidRPr="006B5298">
        <w:rPr>
          <w:sz w:val="30"/>
          <w:szCs w:val="30"/>
        </w:rPr>
        <w:t xml:space="preserve">; niece, Hailey </w:t>
      </w:r>
      <w:proofErr w:type="spellStart"/>
      <w:r w:rsidRPr="006B5298">
        <w:rPr>
          <w:sz w:val="30"/>
          <w:szCs w:val="30"/>
        </w:rPr>
        <w:t>Lassere</w:t>
      </w:r>
      <w:proofErr w:type="spellEnd"/>
      <w:r w:rsidRPr="006B5298">
        <w:rPr>
          <w:sz w:val="30"/>
          <w:szCs w:val="30"/>
        </w:rPr>
        <w:t xml:space="preserve">, Vacherie; and the mother of his children, Ashley Hebert, Thibodaux. </w:t>
      </w:r>
    </w:p>
    <w:p w:rsidR="006B5298" w:rsidRDefault="006B5298" w:rsidP="006B529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B5298">
        <w:rPr>
          <w:sz w:val="30"/>
          <w:szCs w:val="30"/>
        </w:rPr>
        <w:t xml:space="preserve">He was preceded in death by his paternal grandparents, Max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 and Earline Simon </w:t>
      </w:r>
      <w:proofErr w:type="spellStart"/>
      <w:r w:rsidRPr="006B5298">
        <w:rPr>
          <w:sz w:val="30"/>
          <w:szCs w:val="30"/>
        </w:rPr>
        <w:t>Rodrigue</w:t>
      </w:r>
      <w:proofErr w:type="spellEnd"/>
      <w:r w:rsidRPr="006B5298">
        <w:rPr>
          <w:sz w:val="30"/>
          <w:szCs w:val="30"/>
        </w:rPr>
        <w:t xml:space="preserve">; maternal grandparents, </w:t>
      </w:r>
      <w:proofErr w:type="spellStart"/>
      <w:r w:rsidRPr="006B5298">
        <w:rPr>
          <w:sz w:val="30"/>
          <w:szCs w:val="30"/>
        </w:rPr>
        <w:t>Cyrille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Kliebert</w:t>
      </w:r>
      <w:proofErr w:type="spellEnd"/>
      <w:r w:rsidRPr="006B5298">
        <w:rPr>
          <w:sz w:val="30"/>
          <w:szCs w:val="30"/>
        </w:rPr>
        <w:t xml:space="preserve"> and Antoinette </w:t>
      </w:r>
      <w:proofErr w:type="spellStart"/>
      <w:r w:rsidRPr="006B5298">
        <w:rPr>
          <w:sz w:val="30"/>
          <w:szCs w:val="30"/>
        </w:rPr>
        <w:t>Becnel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Kliebert</w:t>
      </w:r>
      <w:proofErr w:type="spellEnd"/>
      <w:r w:rsidRPr="006B5298">
        <w:rPr>
          <w:sz w:val="30"/>
          <w:szCs w:val="30"/>
        </w:rPr>
        <w:t xml:space="preserve"> and </w:t>
      </w:r>
      <w:proofErr w:type="spellStart"/>
      <w:r w:rsidRPr="006B5298">
        <w:rPr>
          <w:sz w:val="30"/>
          <w:szCs w:val="30"/>
        </w:rPr>
        <w:t>Pamphile</w:t>
      </w:r>
      <w:proofErr w:type="spellEnd"/>
      <w:r w:rsidRPr="006B5298">
        <w:rPr>
          <w:sz w:val="30"/>
          <w:szCs w:val="30"/>
        </w:rPr>
        <w:t xml:space="preserve"> </w:t>
      </w:r>
      <w:proofErr w:type="spellStart"/>
      <w:r w:rsidRPr="006B5298">
        <w:rPr>
          <w:sz w:val="30"/>
          <w:szCs w:val="30"/>
        </w:rPr>
        <w:t>Webre</w:t>
      </w:r>
      <w:proofErr w:type="spellEnd"/>
      <w:r w:rsidRPr="006B5298">
        <w:rPr>
          <w:sz w:val="30"/>
          <w:szCs w:val="30"/>
        </w:rPr>
        <w:t xml:space="preserve"> and Marie Anna </w:t>
      </w:r>
      <w:proofErr w:type="spellStart"/>
      <w:r w:rsidRPr="006B5298">
        <w:rPr>
          <w:sz w:val="30"/>
          <w:szCs w:val="30"/>
        </w:rPr>
        <w:t>Becnel</w:t>
      </w:r>
      <w:proofErr w:type="spellEnd"/>
      <w:r w:rsidRPr="006B529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</w:p>
    <w:p w:rsidR="006B5298" w:rsidRDefault="006B5298" w:rsidP="006B529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6B5298">
        <w:rPr>
          <w:sz w:val="30"/>
          <w:szCs w:val="30"/>
        </w:rPr>
        <w:t>Ourso</w:t>
      </w:r>
      <w:proofErr w:type="spellEnd"/>
      <w:r w:rsidRPr="006B5298">
        <w:rPr>
          <w:sz w:val="30"/>
          <w:szCs w:val="30"/>
        </w:rPr>
        <w:t xml:space="preserve"> Funeral Home, Donaldsonville, is in charge of arrangements.</w:t>
      </w:r>
    </w:p>
    <w:p w:rsidR="006B5298" w:rsidRPr="006B5298" w:rsidRDefault="006B5298" w:rsidP="006B5298">
      <w:pPr>
        <w:spacing w:after="0" w:line="240" w:lineRule="auto"/>
        <w:rPr>
          <w:sz w:val="30"/>
          <w:szCs w:val="30"/>
        </w:rPr>
      </w:pPr>
    </w:p>
    <w:p w:rsidR="006B5298" w:rsidRPr="006B5298" w:rsidRDefault="006B5298" w:rsidP="006B5298">
      <w:pPr>
        <w:spacing w:after="0" w:line="240" w:lineRule="auto"/>
        <w:rPr>
          <w:sz w:val="30"/>
          <w:szCs w:val="30"/>
        </w:rPr>
      </w:pPr>
      <w:r w:rsidRPr="006B5298">
        <w:rPr>
          <w:sz w:val="30"/>
          <w:szCs w:val="30"/>
        </w:rPr>
        <w:t>The Advocate, Baton Rouge, LA</w:t>
      </w:r>
    </w:p>
    <w:p w:rsidR="00E90983" w:rsidRPr="00D93DBF" w:rsidRDefault="006B5298" w:rsidP="00E9192B">
      <w:pPr>
        <w:spacing w:after="0" w:line="240" w:lineRule="auto"/>
        <w:rPr>
          <w:sz w:val="30"/>
          <w:szCs w:val="30"/>
        </w:rPr>
      </w:pPr>
      <w:r w:rsidRPr="006B5298">
        <w:rPr>
          <w:sz w:val="30"/>
          <w:szCs w:val="30"/>
        </w:rPr>
        <w:t>July 21, 2005</w:t>
      </w:r>
      <w:bookmarkStart w:id="0" w:name="_GoBack"/>
      <w:bookmarkEnd w:id="0"/>
    </w:p>
    <w:sectPr w:rsidR="00E90983" w:rsidRPr="00D93DBF" w:rsidSect="006B52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B5298"/>
    <w:rsid w:val="006D0E55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A61463"/>
    <w:rsid w:val="00A623ED"/>
    <w:rsid w:val="00AD095D"/>
    <w:rsid w:val="00B00F52"/>
    <w:rsid w:val="00B06780"/>
    <w:rsid w:val="00B17954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2022-05-25T14:44:00Z</dcterms:created>
  <dcterms:modified xsi:type="dcterms:W3CDTF">2022-05-25T14:44:00Z</dcterms:modified>
</cp:coreProperties>
</file>