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A868" w14:textId="10247613" w:rsidR="003F4980" w:rsidRPr="003F4980" w:rsidRDefault="003F4980" w:rsidP="003F4980">
      <w:pPr>
        <w:pStyle w:val="Heading1"/>
        <w:spacing w:before="0" w:after="0" w:line="240" w:lineRule="auto"/>
        <w:jc w:val="center"/>
        <w:rPr>
          <w:rFonts w:ascii="Calibri" w:hAnsi="Calibri" w:cs="Calibri"/>
          <w:color w:val="auto"/>
        </w:rPr>
      </w:pPr>
      <w:r w:rsidRPr="003F4980">
        <w:rPr>
          <w:rFonts w:ascii="Calibri" w:hAnsi="Calibri" w:cs="Calibri"/>
          <w:color w:val="auto"/>
        </w:rPr>
        <w:t xml:space="preserve">Dolores Regina </w:t>
      </w:r>
      <w:r w:rsidR="00B90BF9">
        <w:rPr>
          <w:rFonts w:ascii="Calibri" w:hAnsi="Calibri" w:cs="Calibri"/>
          <w:color w:val="auto"/>
        </w:rPr>
        <w:t xml:space="preserve">(Young) </w:t>
      </w:r>
      <w:r w:rsidRPr="003F4980">
        <w:rPr>
          <w:rFonts w:ascii="Calibri" w:hAnsi="Calibri" w:cs="Calibri"/>
          <w:color w:val="auto"/>
        </w:rPr>
        <w:t>Simmons</w:t>
      </w:r>
    </w:p>
    <w:p w14:paraId="718F878B" w14:textId="2B720816" w:rsidR="003F4980" w:rsidRPr="003F4980" w:rsidRDefault="003F4980" w:rsidP="003F498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3F4980">
        <w:rPr>
          <w:rFonts w:ascii="Calibri" w:hAnsi="Calibri" w:cs="Calibri"/>
          <w:sz w:val="40"/>
          <w:szCs w:val="40"/>
        </w:rPr>
        <w:t>October 3, 1939 – May 2, 2002</w:t>
      </w:r>
    </w:p>
    <w:p w14:paraId="27903F9A" w14:textId="77777777" w:rsidR="003F4980" w:rsidRPr="003F4980" w:rsidRDefault="003F4980" w:rsidP="003F4980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E0DDB28" w14:textId="1C817F05" w:rsidR="003F4980" w:rsidRPr="003F4980" w:rsidRDefault="003F4980" w:rsidP="003F4980">
      <w:pPr>
        <w:spacing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989A1BF" wp14:editId="6B229C12">
            <wp:extent cx="3752850" cy="2436916"/>
            <wp:effectExtent l="0" t="0" r="0" b="1905"/>
            <wp:docPr id="1613697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1" r="6571" b="24861"/>
                    <a:stretch/>
                  </pic:blipFill>
                  <pic:spPr bwMode="auto">
                    <a:xfrm>
                      <a:off x="0" y="0"/>
                      <a:ext cx="3762732" cy="244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B5FF8" w14:textId="77777777" w:rsidR="003F4980" w:rsidRDefault="003F4980" w:rsidP="003F4980">
      <w:pPr>
        <w:pStyle w:val="BodyText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5D042FE" w14:textId="3F3D1996" w:rsidR="003F4980" w:rsidRPr="003F4980" w:rsidRDefault="003F4980" w:rsidP="003F4980">
      <w:pPr>
        <w:pStyle w:val="BodyText"/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F4980">
        <w:rPr>
          <w:rFonts w:ascii="Calibri" w:hAnsi="Calibri" w:cs="Calibri"/>
          <w:sz w:val="30"/>
          <w:szCs w:val="30"/>
        </w:rPr>
        <w:t>A retired para-professional with the St. James Parish School Board, she died at 4:05 a.m. Thursday, May 2, 2002, at Our Lady of the Lake Regional Medical Center, Baton Rouge. She was 62 and a resident and native of Convent.</w:t>
      </w:r>
    </w:p>
    <w:p w14:paraId="56A8678F" w14:textId="36335B22" w:rsidR="003F4980" w:rsidRPr="003F4980" w:rsidRDefault="003F4980" w:rsidP="003F4980">
      <w:pPr>
        <w:pStyle w:val="BodyText"/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F4980">
        <w:rPr>
          <w:rFonts w:ascii="Calibri" w:hAnsi="Calibri" w:cs="Calibri"/>
          <w:sz w:val="30"/>
          <w:szCs w:val="30"/>
        </w:rPr>
        <w:t>Visiting at Pleasant Hill Baptist Church, 8238 Pleasant Hill St., Convent, from 5 p.m. to 9 p.m. Friday. Religious services at the church at 11 a.m. Saturday, conducted by the Rev. Virgil Scott. Interment in church cemetery.</w:t>
      </w:r>
    </w:p>
    <w:p w14:paraId="10770146" w14:textId="691CE39D" w:rsidR="003F4980" w:rsidRPr="003F4980" w:rsidRDefault="003F4980" w:rsidP="003F4980">
      <w:pPr>
        <w:pStyle w:val="BodyText"/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F4980">
        <w:rPr>
          <w:rFonts w:ascii="Calibri" w:hAnsi="Calibri" w:cs="Calibri"/>
          <w:sz w:val="30"/>
          <w:szCs w:val="30"/>
        </w:rPr>
        <w:t>Survived by a son, Marlon Simmons, Convent; four sisters, Frances Howard, Helen Simmons and Alma Simmons, all of Convent, and Gloria Fields, Reserve; two brothers, Mose Simmons and Preston Joseph Jr., both of Reserve; four grandchildren and a great-grandchild.</w:t>
      </w:r>
    </w:p>
    <w:p w14:paraId="02ECD1B6" w14:textId="77777777" w:rsidR="003F4980" w:rsidRDefault="003F4980" w:rsidP="003F4980">
      <w:pPr>
        <w:pStyle w:val="BodyText"/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F4980">
        <w:rPr>
          <w:rFonts w:ascii="Calibri" w:hAnsi="Calibri" w:cs="Calibri"/>
          <w:sz w:val="30"/>
          <w:szCs w:val="30"/>
        </w:rPr>
        <w:t xml:space="preserve">Preceded in death by her parents, Louiza and Nathaniel Young; four brothers, Joseph, Mack and Nathaniel Simmons and Melvin Davis; and four sisters, Viney Simmons, Myrtle Sandifer, Sophia Hall and Emelda </w:t>
      </w:r>
      <w:proofErr w:type="spellStart"/>
      <w:r w:rsidRPr="003F4980">
        <w:rPr>
          <w:rFonts w:ascii="Calibri" w:hAnsi="Calibri" w:cs="Calibri"/>
          <w:sz w:val="30"/>
          <w:szCs w:val="30"/>
        </w:rPr>
        <w:t>Seio</w:t>
      </w:r>
      <w:proofErr w:type="spellEnd"/>
      <w:r w:rsidRPr="003F4980">
        <w:rPr>
          <w:rFonts w:ascii="Calibri" w:hAnsi="Calibri" w:cs="Calibri"/>
          <w:sz w:val="30"/>
          <w:szCs w:val="30"/>
        </w:rPr>
        <w:t xml:space="preserve">. </w:t>
      </w:r>
    </w:p>
    <w:p w14:paraId="71BFE165" w14:textId="77777777" w:rsidR="003F4980" w:rsidRDefault="003F4980" w:rsidP="003F4980">
      <w:pPr>
        <w:pStyle w:val="BodyText"/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F4980">
        <w:rPr>
          <w:rFonts w:ascii="Calibri" w:hAnsi="Calibri" w:cs="Calibri"/>
          <w:sz w:val="30"/>
          <w:szCs w:val="30"/>
        </w:rPr>
        <w:t xml:space="preserve">She attended Southern University and was a member of St. James Citizens for Jobs and the Environment, Louisiana Neighbor Project and Greenpeace.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4D19BE8D" w14:textId="7A015CE2" w:rsidR="003F4980" w:rsidRPr="003F4980" w:rsidRDefault="003F4980" w:rsidP="003F4980">
      <w:pPr>
        <w:pStyle w:val="BodyText"/>
        <w:spacing w:after="0" w:line="240" w:lineRule="auto"/>
        <w:rPr>
          <w:rFonts w:ascii="Calibri" w:eastAsia="Times New Roman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F4980">
        <w:rPr>
          <w:rFonts w:ascii="Calibri" w:hAnsi="Calibri" w:cs="Calibri"/>
          <w:sz w:val="30"/>
          <w:szCs w:val="30"/>
        </w:rPr>
        <w:t>Demby &amp; Son Funeral Home, Donaldsonville, in charge of arrangements.</w:t>
      </w:r>
    </w:p>
    <w:p w14:paraId="13666F74" w14:textId="77777777" w:rsidR="003F4980" w:rsidRPr="003F4980" w:rsidRDefault="003F4980" w:rsidP="003F4980">
      <w:pPr>
        <w:pStyle w:val="BodyText"/>
        <w:spacing w:after="0" w:line="240" w:lineRule="auto"/>
        <w:rPr>
          <w:rFonts w:ascii="Calibri" w:hAnsi="Calibri" w:cs="Calibri"/>
          <w:sz w:val="30"/>
          <w:szCs w:val="30"/>
        </w:rPr>
      </w:pPr>
      <w:bookmarkStart w:id="0" w:name="yiv2540931152Picture_x0020_2"/>
      <w:bookmarkEnd w:id="0"/>
    </w:p>
    <w:p w14:paraId="1AEECBC9" w14:textId="77777777" w:rsidR="003F4980" w:rsidRPr="003F4980" w:rsidRDefault="003F4980" w:rsidP="003F4980">
      <w:pPr>
        <w:pStyle w:val="BodyText"/>
        <w:spacing w:after="0" w:line="240" w:lineRule="auto"/>
        <w:rPr>
          <w:rFonts w:ascii="Calibri" w:hAnsi="Calibri" w:cs="Calibri"/>
          <w:sz w:val="30"/>
          <w:szCs w:val="30"/>
        </w:rPr>
      </w:pPr>
      <w:r w:rsidRPr="003F4980">
        <w:rPr>
          <w:rFonts w:ascii="Calibri" w:hAnsi="Calibri" w:cs="Calibri"/>
          <w:sz w:val="30"/>
          <w:szCs w:val="30"/>
        </w:rPr>
        <w:t>Advocate, The (Baton Rouge, LA)</w:t>
      </w:r>
    </w:p>
    <w:p w14:paraId="6FB0137E" w14:textId="4940CC8C" w:rsidR="003F4980" w:rsidRPr="003F4980" w:rsidRDefault="003F4980" w:rsidP="003F4980">
      <w:pPr>
        <w:pStyle w:val="BodyText"/>
        <w:spacing w:after="0" w:line="240" w:lineRule="auto"/>
        <w:rPr>
          <w:rFonts w:ascii="Calibri" w:hAnsi="Calibri" w:cs="Calibri"/>
          <w:sz w:val="30"/>
          <w:szCs w:val="30"/>
        </w:rPr>
      </w:pPr>
      <w:r w:rsidRPr="003F4980">
        <w:rPr>
          <w:rFonts w:ascii="Calibri" w:hAnsi="Calibri" w:cs="Calibri"/>
          <w:sz w:val="30"/>
          <w:szCs w:val="30"/>
        </w:rPr>
        <w:t>Thursday, May 9, 2002</w:t>
      </w:r>
    </w:p>
    <w:p w14:paraId="0C2C0045" w14:textId="2604BA62" w:rsidR="003F4980" w:rsidRPr="003F4980" w:rsidRDefault="003F4980" w:rsidP="003F4980">
      <w:pPr>
        <w:pStyle w:val="BodyText"/>
        <w:spacing w:after="0" w:line="240" w:lineRule="auto"/>
        <w:rPr>
          <w:rFonts w:ascii="Calibri" w:eastAsia="Times New Roman" w:hAnsi="Calibri" w:cs="Calibri"/>
          <w:sz w:val="30"/>
          <w:szCs w:val="30"/>
        </w:rPr>
      </w:pPr>
      <w:r w:rsidRPr="003F4980">
        <w:rPr>
          <w:rFonts w:ascii="Calibri" w:hAnsi="Calibri" w:cs="Calibri"/>
          <w:sz w:val="30"/>
          <w:szCs w:val="30"/>
        </w:rPr>
        <w:t>Contributed by Jane Edson</w:t>
      </w:r>
    </w:p>
    <w:p w14:paraId="6AB21EBC" w14:textId="77777777" w:rsidR="003F4980" w:rsidRDefault="003F4980"/>
    <w:sectPr w:rsidR="003F4980" w:rsidSect="003F4980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80"/>
    <w:rsid w:val="003F4980"/>
    <w:rsid w:val="0096121F"/>
    <w:rsid w:val="00B9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7C2C"/>
  <w15:chartTrackingRefBased/>
  <w15:docId w15:val="{DC237B75-3BA1-4E09-9FBF-237919F4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4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98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F4980"/>
    <w:pPr>
      <w:suppressAutoHyphens/>
      <w:spacing w:after="140" w:line="276" w:lineRule="auto"/>
    </w:pPr>
    <w:rPr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rsid w:val="003F498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2024-09-18T20:05:00Z</dcterms:created>
  <dcterms:modified xsi:type="dcterms:W3CDTF">2024-09-18T20:17:00Z</dcterms:modified>
</cp:coreProperties>
</file>