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9D5FC8" w:rsidRDefault="00E7746C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Stafford</w:t>
      </w:r>
      <w:r w:rsidR="00EE2E20">
        <w:rPr>
          <w:sz w:val="40"/>
          <w:szCs w:val="40"/>
        </w:rPr>
        <w:t xml:space="preserve"> Clark</w:t>
      </w:r>
    </w:p>
    <w:p w:rsidR="001A76C4" w:rsidRPr="009D5FC8" w:rsidRDefault="00E7746C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March 21, 1932 – </w:t>
      </w:r>
      <w:proofErr w:type="spellStart"/>
      <w:r>
        <w:rPr>
          <w:sz w:val="40"/>
          <w:szCs w:val="40"/>
        </w:rPr>
        <w:t>Marach</w:t>
      </w:r>
      <w:proofErr w:type="spellEnd"/>
      <w:r>
        <w:rPr>
          <w:sz w:val="40"/>
          <w:szCs w:val="40"/>
        </w:rPr>
        <w:t xml:space="preserve"> 10, 2019</w:t>
      </w:r>
    </w:p>
    <w:p w:rsidR="009D5FC8" w:rsidRPr="009D5FC8" w:rsidRDefault="009D5FC8" w:rsidP="009D5FC8">
      <w:pPr>
        <w:spacing w:after="0" w:line="240" w:lineRule="auto"/>
        <w:jc w:val="center"/>
        <w:rPr>
          <w:sz w:val="30"/>
          <w:szCs w:val="30"/>
        </w:rPr>
      </w:pPr>
    </w:p>
    <w:p w:rsidR="001A76C4" w:rsidRPr="00E041E8" w:rsidRDefault="00E7746C" w:rsidP="00E041E8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213086" cy="28861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rkJoyceMStaff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690" cy="288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46C" w:rsidRDefault="00E7746C" w:rsidP="00E7746C">
      <w:pPr>
        <w:rPr>
          <w:sz w:val="30"/>
          <w:szCs w:val="30"/>
        </w:rPr>
      </w:pPr>
      <w:r w:rsidRPr="00E7746C">
        <w:rPr>
          <w:sz w:val="30"/>
          <w:szCs w:val="30"/>
        </w:rPr>
        <w:t>Stafford ""</w:t>
      </w:r>
      <w:proofErr w:type="spellStart"/>
      <w:r w:rsidRPr="00E7746C">
        <w:rPr>
          <w:sz w:val="30"/>
          <w:szCs w:val="30"/>
        </w:rPr>
        <w:t>Sticka</w:t>
      </w:r>
      <w:proofErr w:type="spellEnd"/>
      <w:r w:rsidRPr="00E7746C">
        <w:rPr>
          <w:sz w:val="30"/>
          <w:szCs w:val="30"/>
        </w:rPr>
        <w:t xml:space="preserve">"" Clark entered into eternal life on March 10, 2019 at the age of 86. He was married to the late Joyce Jackson Clark for 59 years. </w:t>
      </w:r>
    </w:p>
    <w:p w:rsidR="00E7746C" w:rsidRDefault="00E7746C" w:rsidP="00E7746C">
      <w:pPr>
        <w:rPr>
          <w:sz w:val="30"/>
          <w:szCs w:val="30"/>
        </w:rPr>
      </w:pPr>
      <w:r w:rsidRPr="00E7746C">
        <w:rPr>
          <w:sz w:val="30"/>
          <w:szCs w:val="30"/>
        </w:rPr>
        <w:t xml:space="preserve">He leaves behind his memories to be cherished by his loving daughter, Deanna Clark Thomas and granddaughter, Christen Thomas. He served in the Korean War from 1952 - 1954. </w:t>
      </w:r>
    </w:p>
    <w:p w:rsidR="00E7746C" w:rsidRPr="00E7746C" w:rsidRDefault="00E7746C" w:rsidP="00E7746C">
      <w:pPr>
        <w:rPr>
          <w:sz w:val="30"/>
          <w:szCs w:val="30"/>
        </w:rPr>
      </w:pPr>
      <w:r w:rsidRPr="00E7746C">
        <w:rPr>
          <w:sz w:val="30"/>
          <w:szCs w:val="30"/>
        </w:rPr>
        <w:t xml:space="preserve">Family, friends, employees of Kaiser Aluminum, Modern Hospice and Stand-Up-Open MRI are invited to celebrate his homecoming and a Mass on Friday, March 15, 2019 from Our Lady of Grace Church, 780 Hwy 44; Reserve, LA 70084 at 10:00 am. Father Christopher </w:t>
      </w:r>
      <w:proofErr w:type="spellStart"/>
      <w:r w:rsidRPr="00E7746C">
        <w:rPr>
          <w:sz w:val="30"/>
          <w:szCs w:val="30"/>
        </w:rPr>
        <w:t>Amadi</w:t>
      </w:r>
      <w:proofErr w:type="spellEnd"/>
      <w:r w:rsidRPr="00E7746C">
        <w:rPr>
          <w:sz w:val="30"/>
          <w:szCs w:val="30"/>
        </w:rPr>
        <w:t>, Celebrant. Visitation begins at 8:15 a.m. Rosary begins at 9:15 a.m. Entombment following at St. Philip Catholic Church, 1175 LA 18; Vacherie, LA 70090. Final care entrusted to Treasure of Life Funeral Services, 315 E. Airline Hwy, Gramercy, LA. 70052.</w:t>
      </w:r>
    </w:p>
    <w:p w:rsidR="00EE2E20" w:rsidRPr="00EE2E20" w:rsidRDefault="00E7746C" w:rsidP="00E7746C">
      <w:pPr>
        <w:rPr>
          <w:sz w:val="30"/>
          <w:szCs w:val="30"/>
        </w:rPr>
      </w:pPr>
      <w:proofErr w:type="gramStart"/>
      <w:r w:rsidRPr="00E7746C">
        <w:rPr>
          <w:sz w:val="30"/>
          <w:szCs w:val="30"/>
        </w:rPr>
        <w:t>Published by The New Orleans Advocate from Mar. 14 to Mar. 15, 2019.</w:t>
      </w:r>
      <w:bookmarkStart w:id="0" w:name="_GoBack"/>
      <w:bookmarkEnd w:id="0"/>
      <w:proofErr w:type="gramEnd"/>
    </w:p>
    <w:sectPr w:rsidR="00EE2E20" w:rsidRPr="00EE2E20" w:rsidSect="00E7746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4"/>
    <w:rsid w:val="001A76C4"/>
    <w:rsid w:val="009D5FC8"/>
    <w:rsid w:val="00A949C8"/>
    <w:rsid w:val="00E041E8"/>
    <w:rsid w:val="00E7746C"/>
    <w:rsid w:val="00E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8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2022-07-25T17:41:00Z</dcterms:created>
  <dcterms:modified xsi:type="dcterms:W3CDTF">2022-07-25T17:41:00Z</dcterms:modified>
</cp:coreProperties>
</file>